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06" w:rsidRDefault="002F4306" w:rsidP="002F4306">
      <w:pPr>
        <w:pStyle w:val="NormalWeb"/>
        <w:rPr>
          <w:rFonts w:ascii="Bahnschrift" w:hAnsi="Bahnschrift" w:cs="Arial"/>
          <w:b/>
          <w:sz w:val="32"/>
          <w:szCs w:val="32"/>
        </w:rPr>
      </w:pPr>
      <w:r>
        <w:rPr>
          <w:rFonts w:ascii="Bahnschrift" w:hAnsi="Bahnschrift" w:cs="Arial"/>
          <w:b/>
          <w:noProof/>
          <w:sz w:val="96"/>
          <w:szCs w:val="96"/>
        </w:rPr>
        <w:drawing>
          <wp:inline distT="0" distB="0" distL="0" distR="0" wp14:anchorId="0D315785">
            <wp:extent cx="2512695" cy="763573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18" cy="78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ahnschrift" w:hAnsi="Bahnschrift" w:cs="Arial"/>
          <w:b/>
          <w:sz w:val="32"/>
          <w:szCs w:val="32"/>
        </w:rPr>
        <w:t xml:space="preserve">                                      </w:t>
      </w:r>
      <w:r>
        <w:rPr>
          <w:rFonts w:ascii="Bahnschrift" w:hAnsi="Bahnschrift" w:cs="Arial"/>
          <w:b/>
          <w:noProof/>
          <w:sz w:val="32"/>
          <w:szCs w:val="32"/>
        </w:rPr>
        <w:drawing>
          <wp:inline distT="0" distB="0" distL="0" distR="0" wp14:anchorId="615D3A2E">
            <wp:extent cx="1103630" cy="1103630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306" w:rsidRDefault="002F4306" w:rsidP="002F4306">
      <w:pPr>
        <w:pStyle w:val="NormalWeb"/>
        <w:jc w:val="center"/>
        <w:rPr>
          <w:rFonts w:ascii="Bahnschrift" w:hAnsi="Bahnschrift" w:cs="Arial"/>
          <w:b/>
          <w:sz w:val="32"/>
          <w:szCs w:val="32"/>
        </w:rPr>
      </w:pPr>
    </w:p>
    <w:p w:rsidR="002F4306" w:rsidRPr="002F4306" w:rsidRDefault="002F4306" w:rsidP="002F4306">
      <w:pPr>
        <w:pStyle w:val="NormalWeb"/>
        <w:jc w:val="center"/>
        <w:rPr>
          <w:rFonts w:ascii="Bahnschrift" w:hAnsi="Bahnschrift" w:cs="Arial"/>
          <w:b/>
          <w:sz w:val="32"/>
          <w:szCs w:val="32"/>
        </w:rPr>
      </w:pPr>
    </w:p>
    <w:p w:rsidR="007B4F0A" w:rsidRPr="002F4306" w:rsidRDefault="007B4F0A" w:rsidP="002F4306">
      <w:pPr>
        <w:pStyle w:val="NormalWeb"/>
        <w:jc w:val="center"/>
        <w:rPr>
          <w:rFonts w:ascii="Bahnschrift" w:hAnsi="Bahnschrift" w:cs="Arial"/>
          <w:b/>
          <w:sz w:val="96"/>
          <w:szCs w:val="96"/>
        </w:rPr>
      </w:pPr>
      <w:r w:rsidRPr="002F4306">
        <w:rPr>
          <w:rFonts w:ascii="Bahnschrift" w:hAnsi="Bahnschrift" w:cs="Arial"/>
          <w:b/>
          <w:sz w:val="96"/>
          <w:szCs w:val="96"/>
        </w:rPr>
        <w:t>Walk Leader</w:t>
      </w:r>
      <w:r w:rsidR="002F4306" w:rsidRPr="002F4306">
        <w:rPr>
          <w:rFonts w:ascii="Bahnschrift" w:hAnsi="Bahnschrift" w:cs="Arial"/>
          <w:b/>
          <w:sz w:val="96"/>
          <w:szCs w:val="96"/>
        </w:rPr>
        <w:t xml:space="preserve"> Training</w:t>
      </w:r>
      <w:r w:rsidR="002F4306">
        <w:rPr>
          <w:rFonts w:ascii="Bahnschrift" w:hAnsi="Bahnschrift" w:cs="Arial"/>
          <w:b/>
          <w:sz w:val="96"/>
          <w:szCs w:val="96"/>
        </w:rPr>
        <w:t xml:space="preserve"> 2024</w:t>
      </w:r>
    </w:p>
    <w:p w:rsidR="002F4306" w:rsidRDefault="002F4306" w:rsidP="002F4306">
      <w:pPr>
        <w:spacing w:after="0" w:line="240" w:lineRule="auto"/>
        <w:jc w:val="center"/>
        <w:rPr>
          <w:rFonts w:ascii="Bahnschrift" w:hAnsi="Bahnschrift" w:cs="Arial"/>
          <w:b/>
          <w:sz w:val="96"/>
          <w:szCs w:val="96"/>
        </w:rPr>
      </w:pPr>
    </w:p>
    <w:p w:rsidR="007B4F0A" w:rsidRDefault="007B4F0A" w:rsidP="002F4306">
      <w:pPr>
        <w:spacing w:after="0" w:line="240" w:lineRule="auto"/>
        <w:jc w:val="center"/>
        <w:rPr>
          <w:rFonts w:ascii="Bahnschrift" w:hAnsi="Bahnschrift" w:cs="Arial"/>
          <w:b/>
          <w:sz w:val="96"/>
          <w:szCs w:val="96"/>
        </w:rPr>
      </w:pPr>
      <w:r>
        <w:rPr>
          <w:rFonts w:ascii="Bahnschrift" w:hAnsi="Bahnschrift" w:cs="Arial"/>
          <w:b/>
          <w:noProof/>
          <w:sz w:val="96"/>
          <w:szCs w:val="96"/>
        </w:rPr>
        <w:drawing>
          <wp:inline distT="0" distB="0" distL="0" distR="0">
            <wp:extent cx="4457700" cy="267876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 For Healt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25" cy="267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F0A" w:rsidRDefault="007B4F0A" w:rsidP="002F4306">
      <w:pPr>
        <w:spacing w:after="0" w:line="240" w:lineRule="auto"/>
        <w:jc w:val="center"/>
        <w:rPr>
          <w:rFonts w:ascii="Bahnschrift" w:hAnsi="Bahnschrift" w:cs="Arial"/>
          <w:b/>
          <w:sz w:val="96"/>
          <w:szCs w:val="96"/>
        </w:rPr>
      </w:pPr>
    </w:p>
    <w:p w:rsidR="007B4F0A" w:rsidRPr="007B4F0A" w:rsidRDefault="007B4F0A" w:rsidP="002F4306">
      <w:pPr>
        <w:spacing w:after="0" w:line="240" w:lineRule="auto"/>
        <w:jc w:val="center"/>
        <w:rPr>
          <w:rFonts w:ascii="Bahnschrift" w:hAnsi="Bahnschrift" w:cs="Arial"/>
          <w:b/>
          <w:sz w:val="52"/>
          <w:szCs w:val="96"/>
        </w:rPr>
      </w:pPr>
    </w:p>
    <w:p w:rsidR="00B75234" w:rsidRPr="00B75234" w:rsidRDefault="00B75234" w:rsidP="002F4306">
      <w:pPr>
        <w:spacing w:after="0" w:line="240" w:lineRule="auto"/>
        <w:jc w:val="center"/>
        <w:rPr>
          <w:rFonts w:ascii="Algerian" w:hAnsi="Algerian" w:cs="Arial"/>
          <w:b/>
          <w:sz w:val="72"/>
          <w:szCs w:val="72"/>
        </w:rPr>
      </w:pPr>
    </w:p>
    <w:p w:rsidR="00DF2E89" w:rsidRDefault="00DF2E89" w:rsidP="00DF2E8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F2E89">
        <w:rPr>
          <w:rFonts w:ascii="Algerian" w:hAnsi="Algerian" w:cs="Arial"/>
          <w:b/>
          <w:sz w:val="72"/>
          <w:szCs w:val="72"/>
        </w:rPr>
        <w:br w:type="page"/>
      </w:r>
    </w:p>
    <w:p w:rsidR="00C75F3A" w:rsidRDefault="007B4F0A" w:rsidP="00B50EAE">
      <w:pPr>
        <w:ind w:left="-284"/>
        <w:jc w:val="both"/>
      </w:pPr>
      <w:r>
        <w:rPr>
          <w:rFonts w:ascii="Arial" w:hAnsi="Arial" w:cs="Arial"/>
          <w:b/>
          <w:sz w:val="36"/>
          <w:szCs w:val="36"/>
        </w:rPr>
        <w:lastRenderedPageBreak/>
        <w:t>Walk Leader</w:t>
      </w:r>
      <w:r w:rsidR="00C75F3A">
        <w:rPr>
          <w:rFonts w:ascii="Arial" w:hAnsi="Arial" w:cs="Arial"/>
          <w:b/>
          <w:sz w:val="36"/>
          <w:szCs w:val="36"/>
        </w:rPr>
        <w:t xml:space="preserve"> Training</w:t>
      </w:r>
      <w:r w:rsidR="00C75F3A">
        <w:rPr>
          <w:rFonts w:ascii="Arial" w:hAnsi="Arial" w:cs="Arial"/>
          <w:b/>
          <w:sz w:val="36"/>
          <w:szCs w:val="36"/>
        </w:rPr>
        <w:tab/>
      </w:r>
      <w:r w:rsidR="00C75F3A">
        <w:rPr>
          <w:rFonts w:ascii="Arial" w:hAnsi="Arial" w:cs="Arial"/>
          <w:b/>
          <w:sz w:val="36"/>
          <w:szCs w:val="36"/>
        </w:rPr>
        <w:tab/>
      </w:r>
      <w:r w:rsidR="00C75F3A">
        <w:rPr>
          <w:rFonts w:ascii="Arial" w:hAnsi="Arial" w:cs="Arial"/>
          <w:b/>
          <w:sz w:val="36"/>
          <w:szCs w:val="36"/>
        </w:rPr>
        <w:tab/>
      </w:r>
      <w:r w:rsidR="00C75F3A">
        <w:rPr>
          <w:rFonts w:ascii="Arial" w:hAnsi="Arial" w:cs="Arial"/>
          <w:b/>
          <w:sz w:val="2"/>
          <w:szCs w:val="36"/>
        </w:rPr>
        <w:tab/>
      </w:r>
    </w:p>
    <w:tbl>
      <w:tblPr>
        <w:tblW w:w="95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2409"/>
        <w:gridCol w:w="3010"/>
      </w:tblGrid>
      <w:tr w:rsidR="007B4F0A" w:rsidRPr="00D206C3" w:rsidTr="00B50EA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B4F0A" w:rsidRPr="00D206C3" w:rsidRDefault="007B4F0A" w:rsidP="00D206C3">
            <w:pPr>
              <w:spacing w:after="0" w:line="240" w:lineRule="auto"/>
              <w:rPr>
                <w:b/>
                <w:sz w:val="28"/>
              </w:rPr>
            </w:pPr>
            <w:r w:rsidRPr="00D206C3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B4F0A" w:rsidRPr="00D206C3" w:rsidRDefault="00D206C3" w:rsidP="007B4F0A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206C3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B4F0A" w:rsidRPr="00D206C3" w:rsidRDefault="00D206C3" w:rsidP="007B4F0A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206C3">
              <w:rPr>
                <w:rFonts w:ascii="Arial" w:hAnsi="Arial" w:cs="Arial"/>
                <w:b/>
                <w:sz w:val="28"/>
                <w:szCs w:val="28"/>
              </w:rPr>
              <w:t>Delivery</w:t>
            </w:r>
          </w:p>
        </w:tc>
      </w:tr>
      <w:tr w:rsidR="007B4F0A" w:rsidTr="00B50EA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0A" w:rsidRPr="00BB0169" w:rsidRDefault="00C42E68" w:rsidP="00D206C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Wednesday, 28</w:t>
            </w:r>
            <w:r w:rsidR="0067679D" w:rsidRPr="0067679D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February</w:t>
            </w:r>
            <w:r w:rsidR="00D85C03">
              <w:rPr>
                <w:rFonts w:ascii="Arial" w:hAnsi="Arial" w:cs="Arial"/>
                <w:sz w:val="28"/>
                <w:szCs w:val="28"/>
              </w:rPr>
              <w:t xml:space="preserve"> 2024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2E68" w:rsidRDefault="00C42E68" w:rsidP="00D206C3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Arrive 9.45am </w:t>
            </w:r>
          </w:p>
          <w:p w:rsidR="00C42E68" w:rsidRDefault="00C42E68" w:rsidP="00D206C3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10.00am</w:t>
            </w:r>
          </w:p>
          <w:p w:rsidR="00D206C3" w:rsidRPr="00BB0169" w:rsidRDefault="00C42E68" w:rsidP="00D206C3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Finish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12.45</w:t>
            </w:r>
            <w:r w:rsidR="00D206C3" w:rsidRPr="00BB0169">
              <w:rPr>
                <w:rFonts w:ascii="Arial" w:hAnsi="Arial" w:cs="Arial"/>
                <w:sz w:val="28"/>
                <w:szCs w:val="28"/>
              </w:rPr>
              <w:t>pm</w:t>
            </w:r>
          </w:p>
          <w:p w:rsidR="007B4F0A" w:rsidRPr="00BB0169" w:rsidRDefault="007B4F0A" w:rsidP="00D206C3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F81" w:rsidRDefault="008E6F81" w:rsidP="008E6F8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Girdwood Community Hub</w:t>
            </w:r>
            <w:r w:rsidR="00D85C03">
              <w:rPr>
                <w:rFonts w:ascii="Arial" w:hAnsi="Arial" w:cs="Arial"/>
                <w:sz w:val="24"/>
                <w:szCs w:val="28"/>
              </w:rPr>
              <w:t xml:space="preserve">, </w:t>
            </w:r>
            <w:r>
              <w:rPr>
                <w:rFonts w:ascii="Arial" w:hAnsi="Arial" w:cs="Arial"/>
                <w:sz w:val="24"/>
                <w:szCs w:val="28"/>
              </w:rPr>
              <w:t xml:space="preserve">10 Girdwood Avenue, Belfast </w:t>
            </w:r>
          </w:p>
          <w:p w:rsidR="007B4F0A" w:rsidRPr="00D41F0F" w:rsidRDefault="008E6F81" w:rsidP="008E6F81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BT14 6EG</w:t>
            </w:r>
          </w:p>
          <w:p w:rsidR="00B50EAE" w:rsidRPr="00B50EAE" w:rsidRDefault="00B50EAE" w:rsidP="00B50E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30" w:rsidTr="00B50EAE"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11F30" w:rsidRPr="00BB0169" w:rsidRDefault="00111F30" w:rsidP="00111F30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28"/>
              </w:rPr>
            </w:pPr>
          </w:p>
          <w:p w:rsidR="00111F30" w:rsidRPr="00E97E9C" w:rsidRDefault="00111F30" w:rsidP="00111F3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1F30" w:rsidRPr="00D206C3" w:rsidRDefault="00111F30" w:rsidP="00111F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11F30" w:rsidTr="00B50EA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0" w:rsidRPr="00E97E9C" w:rsidRDefault="00111F30" w:rsidP="00111F30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E97E9C">
              <w:rPr>
                <w:rFonts w:ascii="Arial" w:hAnsi="Arial" w:cs="Arial"/>
                <w:b/>
                <w:sz w:val="24"/>
                <w:szCs w:val="28"/>
              </w:rPr>
              <w:t>Facilitator:</w:t>
            </w:r>
          </w:p>
        </w:tc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81" w:rsidRDefault="008E6F81" w:rsidP="00D85C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BHSCT Health Improvement </w:t>
            </w:r>
          </w:p>
          <w:p w:rsidR="00111F30" w:rsidRPr="008E6F81" w:rsidRDefault="008E6F81" w:rsidP="00D85C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Physical Activity Team</w:t>
            </w:r>
          </w:p>
        </w:tc>
      </w:tr>
      <w:tr w:rsidR="00111F30" w:rsidTr="00B50EA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0" w:rsidRDefault="00111F30" w:rsidP="00111F3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Cost:</w:t>
            </w:r>
          </w:p>
        </w:tc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81" w:rsidRDefault="008E6F81" w:rsidP="00111F3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FREE. </w:t>
            </w:r>
          </w:p>
          <w:p w:rsidR="00111F30" w:rsidRPr="008E6F81" w:rsidRDefault="00111F30" w:rsidP="00111F3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This course is funded by </w:t>
            </w:r>
            <w:r w:rsidR="00D85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BHSCT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Health </w:t>
            </w:r>
            <w:r w:rsidR="00D85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Improvement Team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&amp; </w:t>
            </w:r>
            <w:r w:rsidR="00D85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the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Public Health Agency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111F30" w:rsidRDefault="00111F30" w:rsidP="00111F3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11F30" w:rsidTr="00B50EA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0" w:rsidRDefault="00111F30" w:rsidP="00111F3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Pre-requisite:</w:t>
            </w:r>
          </w:p>
        </w:tc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0" w:rsidRDefault="00111F30" w:rsidP="00111F30">
            <w:pPr>
              <w:numPr>
                <w:ilvl w:val="0"/>
                <w:numId w:val="8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Be over the age of 18 years;</w:t>
            </w:r>
          </w:p>
          <w:p w:rsidR="00111F30" w:rsidRDefault="00111F30" w:rsidP="00111F30">
            <w:pPr>
              <w:numPr>
                <w:ilvl w:val="0"/>
                <w:numId w:val="8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Be able to complete the </w:t>
            </w:r>
            <w:r w:rsidRPr="008E6F8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full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training;</w:t>
            </w:r>
          </w:p>
          <w:p w:rsidR="00111F30" w:rsidRDefault="00111F30" w:rsidP="00111F30">
            <w:pPr>
              <w:numPr>
                <w:ilvl w:val="0"/>
                <w:numId w:val="8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Have a reasonable level of fitness to lead health walks;</w:t>
            </w:r>
          </w:p>
          <w:p w:rsidR="00111F30" w:rsidRDefault="00111F30" w:rsidP="00111F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8" w:hanging="258"/>
            </w:pP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All participants will be expected to be active as </w:t>
            </w:r>
            <w:r w:rsidR="008E6F81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a 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Walk Leader and commit to facilitating at least 12 walks per year as part of their work role or in a voluntary capacity;</w:t>
            </w:r>
          </w:p>
          <w:p w:rsidR="00111F30" w:rsidRDefault="00573479" w:rsidP="00111F30">
            <w:pPr>
              <w:numPr>
                <w:ilvl w:val="0"/>
                <w:numId w:val="8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Provide details of your</w:t>
            </w:r>
            <w:r w:rsidR="0011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Walking </w:t>
            </w:r>
            <w:proofErr w:type="gramStart"/>
            <w:r w:rsidR="0011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</w:t>
            </w:r>
            <w:proofErr w:type="gramEnd"/>
            <w:r w:rsidR="0011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Health walking group across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BHSCT</w:t>
            </w:r>
            <w:r w:rsidR="0011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area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to the Health Improvement Team to be</w:t>
            </w:r>
            <w:r w:rsidR="0011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1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be</w:t>
            </w:r>
            <w:proofErr w:type="spellEnd"/>
            <w:r w:rsidR="0011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appropriately shared/promoted online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  <w:p w:rsidR="00111F30" w:rsidRDefault="00573479" w:rsidP="00111F30">
            <w:pPr>
              <w:numPr>
                <w:ilvl w:val="0"/>
                <w:numId w:val="8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Complete data collections twice p</w:t>
            </w:r>
            <w:r w:rsidR="0011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er year.</w:t>
            </w:r>
          </w:p>
          <w:p w:rsidR="00111F30" w:rsidRDefault="00111F30" w:rsidP="00111F30">
            <w:pPr>
              <w:spacing w:after="0" w:line="240" w:lineRule="auto"/>
              <w:ind w:left="25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111F30" w:rsidRDefault="00111F30" w:rsidP="00111F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PLEASE NOTE:  By booking a place on Walk Leader Training, you are agreeing to all of the above.</w:t>
            </w:r>
          </w:p>
          <w:p w:rsidR="00111F30" w:rsidRPr="00C47147" w:rsidRDefault="00111F30" w:rsidP="00111F30">
            <w:pPr>
              <w:spacing w:after="0" w:line="240" w:lineRule="auto"/>
              <w:ind w:left="258"/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  <w:p w:rsidR="00111F30" w:rsidRDefault="008E6F81" w:rsidP="00111F30">
            <w:pPr>
              <w:spacing w:after="0" w:line="240" w:lineRule="auto"/>
              <w:ind w:left="258" w:hanging="25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 addition for BHSCT</w:t>
            </w:r>
            <w:r w:rsidR="00111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staff:</w:t>
            </w:r>
          </w:p>
          <w:p w:rsidR="00111F30" w:rsidRPr="00D206C3" w:rsidRDefault="00111F30" w:rsidP="00111F30">
            <w:pPr>
              <w:numPr>
                <w:ilvl w:val="0"/>
                <w:numId w:val="8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206C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Be clear about how the Walking for Health programme could be delivered within a workplace, if appropriate (</w:t>
            </w:r>
            <w:proofErr w:type="spellStart"/>
            <w:r w:rsidRPr="00D206C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ie</w:t>
            </w:r>
            <w:proofErr w:type="spellEnd"/>
            <w:r w:rsidRPr="00D206C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client group); </w:t>
            </w:r>
          </w:p>
          <w:p w:rsidR="00111F30" w:rsidRPr="00C47147" w:rsidRDefault="00111F30" w:rsidP="00111F30">
            <w:pPr>
              <w:numPr>
                <w:ilvl w:val="0"/>
                <w:numId w:val="8"/>
              </w:numPr>
              <w:spacing w:after="0" w:line="240" w:lineRule="auto"/>
              <w:ind w:left="258" w:hanging="25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Have line manager’s approval to attend, if appropriate.</w:t>
            </w:r>
            <w:r>
              <w:rPr>
                <w:rFonts w:ascii="VAGRounded-Light" w:eastAsiaTheme="minorHAnsi" w:hAnsi="VAGRounded-Light" w:cs="VAGRounded-Light"/>
                <w:color w:val="FFFFFF"/>
                <w:sz w:val="24"/>
                <w:szCs w:val="24"/>
                <w:lang w:eastAsia="en-US"/>
              </w:rPr>
              <w:t>1</w:t>
            </w:r>
          </w:p>
          <w:p w:rsidR="00111F30" w:rsidRDefault="00111F30" w:rsidP="00111F30">
            <w:pPr>
              <w:spacing w:after="0" w:line="240" w:lineRule="auto"/>
              <w:ind w:left="25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11F30" w:rsidTr="00B50EA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0" w:rsidRDefault="00111F30" w:rsidP="00111F3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Description:</w:t>
            </w:r>
          </w:p>
        </w:tc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0" w:rsidRDefault="00111F30" w:rsidP="00111F3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6"/>
                <w:lang w:eastAsia="en-US"/>
              </w:rPr>
              <w:t xml:space="preserve">Aim: </w:t>
            </w:r>
            <w:r>
              <w:rPr>
                <w:rFonts w:ascii="Arial" w:eastAsiaTheme="minorHAnsi" w:hAnsi="Arial" w:cs="Arial"/>
                <w:sz w:val="24"/>
                <w:szCs w:val="26"/>
                <w:lang w:eastAsia="en-US"/>
              </w:rPr>
              <w:t>To train adults to lead health walks in their local community or workplace.</w:t>
            </w:r>
          </w:p>
          <w:p w:rsidR="00111F30" w:rsidRDefault="00111F30" w:rsidP="00111F30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4"/>
                <w:szCs w:val="26"/>
                <w:lang w:eastAsia="en-US"/>
              </w:rPr>
            </w:pPr>
          </w:p>
          <w:p w:rsidR="00111F30" w:rsidRDefault="00111F30" w:rsidP="00111F30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6"/>
                <w:lang w:eastAsia="en-US"/>
              </w:rPr>
              <w:t>Learning Objectives:</w:t>
            </w:r>
          </w:p>
          <w:p w:rsidR="00111F30" w:rsidRDefault="00111F30" w:rsidP="00111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Arial" w:eastAsiaTheme="minorHAnsi" w:hAnsi="Arial" w:cs="Arial"/>
                <w:sz w:val="24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6"/>
                <w:lang w:eastAsia="en-US"/>
              </w:rPr>
              <w:t>To understand the health benefits of walking;</w:t>
            </w:r>
          </w:p>
          <w:p w:rsidR="00111F30" w:rsidRDefault="00111F30" w:rsidP="00111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Arial" w:eastAsiaTheme="minorHAnsi" w:hAnsi="Arial" w:cs="Arial"/>
                <w:sz w:val="24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6"/>
                <w:lang w:eastAsia="en-US"/>
              </w:rPr>
              <w:t>To motivate inactive people to participate in health walks;</w:t>
            </w:r>
          </w:p>
          <w:p w:rsidR="00111F30" w:rsidRDefault="00111F30" w:rsidP="00111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</w:pPr>
            <w:r>
              <w:rPr>
                <w:rFonts w:ascii="Arial" w:eastAsiaTheme="minorHAnsi" w:hAnsi="Arial" w:cs="Arial"/>
                <w:sz w:val="24"/>
                <w:szCs w:val="26"/>
                <w:lang w:eastAsia="en-US"/>
              </w:rPr>
              <w:t>To develop Walking For Health programmes;</w:t>
            </w:r>
          </w:p>
          <w:p w:rsidR="00111F30" w:rsidRDefault="00111F30" w:rsidP="00111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rPr>
                <w:rFonts w:ascii="Arial" w:eastAsiaTheme="minorHAnsi" w:hAnsi="Arial" w:cs="Arial"/>
                <w:sz w:val="24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6"/>
                <w:lang w:eastAsia="en-US"/>
              </w:rPr>
              <w:t>To plan and risk assess walking routes;</w:t>
            </w:r>
          </w:p>
          <w:p w:rsidR="00111F30" w:rsidRDefault="00111F30" w:rsidP="00111F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6"/>
                <w:lang w:eastAsia="en-US"/>
              </w:rPr>
              <w:lastRenderedPageBreak/>
              <w:t>To lead safe and enjoyable health walks for people of all ages and abilities.</w:t>
            </w:r>
          </w:p>
          <w:p w:rsidR="00111F30" w:rsidRDefault="00111F30" w:rsidP="00111F30">
            <w:pPr>
              <w:spacing w:after="0" w:line="240" w:lineRule="auto"/>
              <w:rPr>
                <w:rFonts w:ascii="VAGRounded-Light" w:eastAsiaTheme="minorHAnsi" w:hAnsi="VAGRounded-Light" w:cs="VAGRounded-Light"/>
                <w:b/>
                <w:sz w:val="26"/>
                <w:szCs w:val="26"/>
                <w:lang w:eastAsia="en-US"/>
              </w:rPr>
            </w:pPr>
          </w:p>
          <w:p w:rsidR="00111F30" w:rsidRPr="00D516A5" w:rsidRDefault="00111F30" w:rsidP="00111F3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6"/>
                <w:lang w:eastAsia="en-US"/>
              </w:rPr>
            </w:pPr>
            <w:r w:rsidRPr="00D516A5">
              <w:rPr>
                <w:rFonts w:ascii="Arial" w:eastAsiaTheme="minorHAnsi" w:hAnsi="Arial" w:cs="Arial"/>
                <w:b/>
                <w:sz w:val="24"/>
                <w:szCs w:val="26"/>
                <w:lang w:eastAsia="en-US"/>
              </w:rPr>
              <w:t>This is a basic level course which promotes low level health walks for adults who are inactive.</w:t>
            </w:r>
          </w:p>
          <w:p w:rsidR="00111F30" w:rsidRPr="00D516A5" w:rsidRDefault="00111F30" w:rsidP="00111F30">
            <w:pPr>
              <w:spacing w:after="0" w:line="240" w:lineRule="auto"/>
              <w:ind w:left="33"/>
              <w:jc w:val="both"/>
              <w:rPr>
                <w:rFonts w:ascii="Arial" w:eastAsiaTheme="minorHAnsi" w:hAnsi="Arial" w:cs="Arial"/>
                <w:sz w:val="20"/>
                <w:szCs w:val="24"/>
                <w:lang w:eastAsia="en-US"/>
              </w:rPr>
            </w:pPr>
          </w:p>
          <w:p w:rsidR="00111F30" w:rsidRDefault="00111F30" w:rsidP="00111F30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11F30" w:rsidTr="00B50EA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0" w:rsidRDefault="00111F30" w:rsidP="00111F3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Target Audience:</w:t>
            </w:r>
          </w:p>
        </w:tc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0" w:rsidRDefault="00111F30" w:rsidP="00111F3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6"/>
                <w:lang w:eastAsia="en-US"/>
              </w:rPr>
              <w:t>Any adult wishing to set up a Walking For Health walking group as part of a work role or in a voluntary capacity.</w:t>
            </w:r>
          </w:p>
          <w:p w:rsidR="00111F30" w:rsidRDefault="00111F30" w:rsidP="00111F30">
            <w:pPr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  <w:p w:rsidR="00111F30" w:rsidRDefault="00111F30" w:rsidP="00111F30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PLEASE NOTE: </w:t>
            </w:r>
          </w:p>
          <w:p w:rsidR="00111F30" w:rsidRDefault="00111F30" w:rsidP="00111F30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Free insurance cover is provided to participants leading walks in a paid or unpaid voluntary capacity.</w:t>
            </w:r>
          </w:p>
          <w:p w:rsidR="00111F30" w:rsidRDefault="00111F30" w:rsidP="00111F3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11F30" w:rsidTr="00B50EA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F30" w:rsidRDefault="00111F30" w:rsidP="00111F3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Booking Details</w:t>
            </w:r>
          </w:p>
        </w:tc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F81" w:rsidRDefault="008E6F81" w:rsidP="00111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complete booking form</w:t>
            </w:r>
            <w:r w:rsidR="00573479">
              <w:rPr>
                <w:rFonts w:ascii="Arial" w:hAnsi="Arial" w:cs="Arial"/>
                <w:sz w:val="24"/>
                <w:szCs w:val="24"/>
              </w:rPr>
              <w:t xml:space="preserve"> link within email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11F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1F30" w:rsidRDefault="00111F30" w:rsidP="00111F3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11F30" w:rsidRPr="00A868E5" w:rsidRDefault="00111F30" w:rsidP="00111F3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A868E5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Once booked, if you can no longer attend the training, it is your responsibility to cancel asap to ensure your place is re-allocated.</w:t>
            </w:r>
          </w:p>
          <w:p w:rsidR="00111F30" w:rsidRDefault="00111F30" w:rsidP="00111F3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73479" w:rsidTr="00B50EA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479" w:rsidRDefault="00573479" w:rsidP="00111F30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At the Training</w:t>
            </w:r>
          </w:p>
          <w:p w:rsidR="00573479" w:rsidRDefault="00573479" w:rsidP="00111F30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573479" w:rsidRDefault="00573479" w:rsidP="00111F30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573479" w:rsidRDefault="00573479" w:rsidP="00111F30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479" w:rsidRDefault="00573479" w:rsidP="00111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wear appropriate clothes to go on a short walk.</w:t>
            </w:r>
          </w:p>
          <w:p w:rsidR="00573479" w:rsidRDefault="00573479" w:rsidP="00111F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 &amp; coffee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will be provided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Please bring any other refreshments you need.</w:t>
            </w:r>
          </w:p>
        </w:tc>
      </w:tr>
    </w:tbl>
    <w:p w:rsidR="00BB2996" w:rsidRDefault="00BB2996" w:rsidP="002C7979">
      <w:pPr>
        <w:spacing w:after="0" w:line="240" w:lineRule="auto"/>
      </w:pPr>
    </w:p>
    <w:p w:rsidR="002839AD" w:rsidRDefault="002839AD" w:rsidP="002C7979">
      <w:pPr>
        <w:spacing w:after="0" w:line="240" w:lineRule="auto"/>
      </w:pPr>
    </w:p>
    <w:p w:rsidR="002839AD" w:rsidRDefault="002839AD" w:rsidP="002C7979">
      <w:pPr>
        <w:spacing w:after="0" w:line="240" w:lineRule="auto"/>
      </w:pPr>
    </w:p>
    <w:p w:rsidR="002839AD" w:rsidRDefault="002839AD" w:rsidP="002C7979">
      <w:pPr>
        <w:spacing w:after="0" w:line="240" w:lineRule="auto"/>
      </w:pPr>
    </w:p>
    <w:p w:rsidR="002839AD" w:rsidRDefault="002839AD" w:rsidP="002C7979">
      <w:pPr>
        <w:spacing w:after="0" w:line="240" w:lineRule="auto"/>
      </w:pPr>
    </w:p>
    <w:p w:rsidR="002839AD" w:rsidRDefault="002839AD" w:rsidP="002C7979">
      <w:pPr>
        <w:spacing w:after="0" w:line="240" w:lineRule="auto"/>
      </w:pPr>
    </w:p>
    <w:p w:rsidR="002839AD" w:rsidRDefault="002839AD" w:rsidP="002C7979">
      <w:pPr>
        <w:spacing w:after="0" w:line="240" w:lineRule="auto"/>
      </w:pPr>
    </w:p>
    <w:p w:rsidR="002839AD" w:rsidRDefault="002839AD" w:rsidP="002C7979">
      <w:pPr>
        <w:spacing w:after="0" w:line="240" w:lineRule="auto"/>
      </w:pPr>
    </w:p>
    <w:p w:rsidR="002839AD" w:rsidRDefault="002839AD" w:rsidP="002C7979">
      <w:pPr>
        <w:spacing w:after="0" w:line="240" w:lineRule="auto"/>
      </w:pPr>
    </w:p>
    <w:p w:rsidR="002839AD" w:rsidRDefault="002839AD" w:rsidP="002C7979">
      <w:pPr>
        <w:spacing w:after="0" w:line="240" w:lineRule="auto"/>
      </w:pPr>
    </w:p>
    <w:p w:rsidR="002839AD" w:rsidRDefault="002839AD" w:rsidP="002C7979">
      <w:pPr>
        <w:spacing w:after="0" w:line="240" w:lineRule="auto"/>
      </w:pPr>
    </w:p>
    <w:p w:rsidR="002839AD" w:rsidRDefault="002839AD" w:rsidP="002C7979">
      <w:pPr>
        <w:spacing w:after="0" w:line="240" w:lineRule="auto"/>
      </w:pPr>
    </w:p>
    <w:sectPr w:rsidR="002839AD" w:rsidSect="00BB0169">
      <w:pgSz w:w="11906" w:h="16838"/>
      <w:pgMar w:top="1440" w:right="1440" w:bottom="851" w:left="1440" w:header="0" w:footer="0" w:gutter="0"/>
      <w:pgBorders w:offsetFrom="page">
        <w:top w:val="single" w:sz="48" w:space="24" w:color="4BACC6"/>
        <w:left w:val="single" w:sz="48" w:space="24" w:color="4BACC6"/>
        <w:bottom w:val="single" w:sz="48" w:space="24" w:color="4BACC6"/>
        <w:right w:val="single" w:sz="48" w:space="24" w:color="4BACC6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AGRounded-Ligh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02A"/>
    <w:multiLevelType w:val="multilevel"/>
    <w:tmpl w:val="4B7C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3B7764A"/>
    <w:multiLevelType w:val="multilevel"/>
    <w:tmpl w:val="AE3263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C2444C"/>
    <w:multiLevelType w:val="hybridMultilevel"/>
    <w:tmpl w:val="CC28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6F2E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27438"/>
    <w:multiLevelType w:val="multilevel"/>
    <w:tmpl w:val="C9DED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B258F1"/>
    <w:multiLevelType w:val="multilevel"/>
    <w:tmpl w:val="A46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B0E2A8C"/>
    <w:multiLevelType w:val="multilevel"/>
    <w:tmpl w:val="D0085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642D1B"/>
    <w:multiLevelType w:val="hybridMultilevel"/>
    <w:tmpl w:val="3EE4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97EE5"/>
    <w:multiLevelType w:val="hybridMultilevel"/>
    <w:tmpl w:val="EFDA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DD"/>
    <w:rsid w:val="00111F30"/>
    <w:rsid w:val="001D359D"/>
    <w:rsid w:val="001F46FB"/>
    <w:rsid w:val="002237A4"/>
    <w:rsid w:val="002839AD"/>
    <w:rsid w:val="002C7979"/>
    <w:rsid w:val="002F4306"/>
    <w:rsid w:val="003104D5"/>
    <w:rsid w:val="00324FEA"/>
    <w:rsid w:val="003A20FE"/>
    <w:rsid w:val="003D06D5"/>
    <w:rsid w:val="00405EAE"/>
    <w:rsid w:val="00425FAE"/>
    <w:rsid w:val="00487EBD"/>
    <w:rsid w:val="00493B65"/>
    <w:rsid w:val="0051779C"/>
    <w:rsid w:val="005622F5"/>
    <w:rsid w:val="00573479"/>
    <w:rsid w:val="005A1C33"/>
    <w:rsid w:val="005A26B5"/>
    <w:rsid w:val="00655A05"/>
    <w:rsid w:val="0067679D"/>
    <w:rsid w:val="006F59D4"/>
    <w:rsid w:val="00785509"/>
    <w:rsid w:val="00786804"/>
    <w:rsid w:val="007B4F0A"/>
    <w:rsid w:val="007E7C72"/>
    <w:rsid w:val="00800291"/>
    <w:rsid w:val="00880841"/>
    <w:rsid w:val="008B3A41"/>
    <w:rsid w:val="008D2C62"/>
    <w:rsid w:val="008E6F81"/>
    <w:rsid w:val="00935AF1"/>
    <w:rsid w:val="00960793"/>
    <w:rsid w:val="009A5549"/>
    <w:rsid w:val="00A40AFE"/>
    <w:rsid w:val="00A65172"/>
    <w:rsid w:val="00A868E5"/>
    <w:rsid w:val="00AA00DD"/>
    <w:rsid w:val="00B50158"/>
    <w:rsid w:val="00B50EAE"/>
    <w:rsid w:val="00B75234"/>
    <w:rsid w:val="00BB0169"/>
    <w:rsid w:val="00BB2996"/>
    <w:rsid w:val="00BD2C81"/>
    <w:rsid w:val="00C42E68"/>
    <w:rsid w:val="00C47147"/>
    <w:rsid w:val="00C75F3A"/>
    <w:rsid w:val="00CD5276"/>
    <w:rsid w:val="00CF3DF3"/>
    <w:rsid w:val="00D206C3"/>
    <w:rsid w:val="00D41F0F"/>
    <w:rsid w:val="00D516A5"/>
    <w:rsid w:val="00D85C03"/>
    <w:rsid w:val="00DF2E89"/>
    <w:rsid w:val="00E70605"/>
    <w:rsid w:val="00E7751B"/>
    <w:rsid w:val="00E97E9C"/>
    <w:rsid w:val="00F062AB"/>
    <w:rsid w:val="00F5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694C"/>
  <w15:docId w15:val="{B3379099-2F6E-4E21-BB66-DA60AF9E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3A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166FE3"/>
    <w:rPr>
      <w:rFonts w:ascii="Tahoma" w:eastAsia="Times New Roman" w:hAnsi="Tahoma" w:cs="Tahoma"/>
      <w:sz w:val="40"/>
      <w:szCs w:val="24"/>
      <w:lang w:eastAsia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Arial"/>
      <w:sz w:val="28"/>
      <w:szCs w:val="28"/>
    </w:rPr>
  </w:style>
  <w:style w:type="character" w:customStyle="1" w:styleId="ListLabel11">
    <w:name w:val="ListLabel 11"/>
    <w:qFormat/>
    <w:rPr>
      <w:rFonts w:ascii="Arial" w:hAnsi="Arial" w:cs="Arial"/>
      <w:sz w:val="28"/>
      <w:szCs w:val="28"/>
    </w:rPr>
  </w:style>
  <w:style w:type="character" w:customStyle="1" w:styleId="ListLabel12">
    <w:name w:val="ListLabel 12"/>
    <w:qFormat/>
    <w:rPr>
      <w:rFonts w:ascii="Arial" w:hAnsi="Arial" w:cs="OpenSymbol"/>
      <w:sz w:val="2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Arial" w:hAnsi="Arial" w:cs="Arial"/>
      <w:sz w:val="28"/>
      <w:szCs w:val="28"/>
    </w:rPr>
  </w:style>
  <w:style w:type="character" w:customStyle="1" w:styleId="ListLabel22">
    <w:name w:val="ListLabel 22"/>
    <w:qFormat/>
    <w:rPr>
      <w:rFonts w:ascii="Arial" w:hAnsi="Arial" w:cs="OpenSymbol"/>
      <w:sz w:val="28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Arial" w:hAnsi="Arial" w:cs="Arial"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166FE3"/>
    <w:pPr>
      <w:spacing w:after="0" w:line="240" w:lineRule="auto"/>
    </w:pPr>
    <w:rPr>
      <w:rFonts w:ascii="Tahoma" w:eastAsia="Times New Roman" w:hAnsi="Tahoma" w:cs="Tahoma"/>
      <w:sz w:val="40"/>
      <w:szCs w:val="24"/>
      <w:lang w:eastAsia="en-U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8002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2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McKillen, Jayne</dc:creator>
  <cp:lastModifiedBy>Hanvey, Ben</cp:lastModifiedBy>
  <cp:revision>6</cp:revision>
  <dcterms:created xsi:type="dcterms:W3CDTF">2024-01-15T13:09:00Z</dcterms:created>
  <dcterms:modified xsi:type="dcterms:W3CDTF">2024-02-14T10:14:00Z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