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792DC" w14:textId="4606167D" w:rsidR="007524B9" w:rsidRDefault="007524B9" w:rsidP="0EBC9C79">
      <w:pPr>
        <w:rPr>
          <w:b/>
          <w:color w:val="1F4E79" w:themeColor="accent1" w:themeShade="80"/>
          <w:sz w:val="24"/>
          <w:szCs w:val="24"/>
        </w:rPr>
      </w:pPr>
      <w:r>
        <w:rPr>
          <w:noProof/>
          <w:lang w:eastAsia="en-GB"/>
        </w:rPr>
        <w:drawing>
          <wp:inline distT="0" distB="0" distL="0" distR="0" wp14:anchorId="43C08594" wp14:editId="799AA2FF">
            <wp:extent cx="1364776" cy="857841"/>
            <wp:effectExtent l="0" t="0" r="6985" b="0"/>
            <wp:docPr id="1" name="Picture 1" descr="C:\Users\clare.flynn\AppData\Local\Microsoft\Windows\INetCache\Content.Word\HI and BWell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flynn\AppData\Local\Microsoft\Windows\INetCache\Content.Word\HI and BWell logo combin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824" cy="867300"/>
                    </a:xfrm>
                    <a:prstGeom prst="rect">
                      <a:avLst/>
                    </a:prstGeom>
                    <a:noFill/>
                    <a:ln>
                      <a:noFill/>
                    </a:ln>
                  </pic:spPr>
                </pic:pic>
              </a:graphicData>
            </a:graphic>
          </wp:inline>
        </w:drawing>
      </w:r>
    </w:p>
    <w:p w14:paraId="0687A07D" w14:textId="79FA3D53" w:rsidR="00BD08D6" w:rsidRPr="007524B9" w:rsidRDefault="00870A18" w:rsidP="0EBC9C79">
      <w:pPr>
        <w:rPr>
          <w:b/>
          <w:color w:val="1F4E79" w:themeColor="accent1" w:themeShade="80"/>
          <w:sz w:val="24"/>
          <w:szCs w:val="24"/>
        </w:rPr>
      </w:pPr>
      <w:r>
        <w:rPr>
          <w:b/>
          <w:color w:val="1F4E79" w:themeColor="accent1" w:themeShade="80"/>
          <w:sz w:val="24"/>
          <w:szCs w:val="24"/>
        </w:rPr>
        <w:t xml:space="preserve">Swap Blue Monday for </w:t>
      </w:r>
      <w:proofErr w:type="spellStart"/>
      <w:r>
        <w:rPr>
          <w:b/>
          <w:color w:val="1F4E79" w:themeColor="accent1" w:themeShade="80"/>
          <w:sz w:val="24"/>
          <w:szCs w:val="24"/>
        </w:rPr>
        <w:t>Feelgood</w:t>
      </w:r>
      <w:proofErr w:type="spellEnd"/>
      <w:r>
        <w:rPr>
          <w:b/>
          <w:color w:val="1F4E79" w:themeColor="accent1" w:themeShade="80"/>
          <w:sz w:val="24"/>
          <w:szCs w:val="24"/>
        </w:rPr>
        <w:t xml:space="preserve"> February </w:t>
      </w:r>
    </w:p>
    <w:p w14:paraId="305C7DC1" w14:textId="009AC732" w:rsidR="002A2CDB" w:rsidRDefault="00870A18" w:rsidP="008D0663">
      <w:pPr>
        <w:rPr>
          <w:color w:val="1F4E79" w:themeColor="accent1" w:themeShade="80"/>
          <w:sz w:val="24"/>
          <w:szCs w:val="24"/>
        </w:rPr>
      </w:pPr>
      <w:r>
        <w:rPr>
          <w:color w:val="1F4E79" w:themeColor="accent1" w:themeShade="80"/>
          <w:sz w:val="24"/>
          <w:szCs w:val="24"/>
        </w:rPr>
        <w:t>Monday 16</w:t>
      </w:r>
      <w:r w:rsidR="008D0663" w:rsidRPr="008D0663">
        <w:rPr>
          <w:color w:val="1F4E79" w:themeColor="accent1" w:themeShade="80"/>
          <w:sz w:val="24"/>
          <w:szCs w:val="24"/>
          <w:vertAlign w:val="superscript"/>
        </w:rPr>
        <w:t>th</w:t>
      </w:r>
      <w:r w:rsidR="008D0663">
        <w:rPr>
          <w:color w:val="1F4E79" w:themeColor="accent1" w:themeShade="80"/>
          <w:sz w:val="24"/>
          <w:szCs w:val="24"/>
        </w:rPr>
        <w:t xml:space="preserve"> </w:t>
      </w:r>
      <w:r>
        <w:rPr>
          <w:color w:val="1F4E79" w:themeColor="accent1" w:themeShade="80"/>
          <w:sz w:val="24"/>
          <w:szCs w:val="24"/>
        </w:rPr>
        <w:t>January</w:t>
      </w:r>
      <w:r w:rsidR="008D0663" w:rsidRPr="008D0663">
        <w:rPr>
          <w:color w:val="1F4E79" w:themeColor="accent1" w:themeShade="80"/>
          <w:sz w:val="24"/>
          <w:szCs w:val="24"/>
        </w:rPr>
        <w:t xml:space="preserve"> </w:t>
      </w:r>
      <w:r w:rsidR="006C3D5E">
        <w:rPr>
          <w:color w:val="1F4E79" w:themeColor="accent1" w:themeShade="80"/>
          <w:sz w:val="24"/>
          <w:szCs w:val="24"/>
        </w:rPr>
        <w:t>is</w:t>
      </w:r>
      <w:r w:rsidR="002A2CDB">
        <w:rPr>
          <w:color w:val="1F4E79" w:themeColor="accent1" w:themeShade="80"/>
          <w:sz w:val="24"/>
          <w:szCs w:val="24"/>
        </w:rPr>
        <w:t xml:space="preserve"> “Blue Monday” – </w:t>
      </w:r>
      <w:r w:rsidR="006C3D5E">
        <w:rPr>
          <w:color w:val="1F4E79" w:themeColor="accent1" w:themeShade="80"/>
          <w:sz w:val="24"/>
          <w:szCs w:val="24"/>
        </w:rPr>
        <w:t xml:space="preserve">branded </w:t>
      </w:r>
      <w:r w:rsidR="002A2CDB">
        <w:rPr>
          <w:color w:val="1F4E79" w:themeColor="accent1" w:themeShade="80"/>
          <w:sz w:val="24"/>
          <w:szCs w:val="24"/>
        </w:rPr>
        <w:t>the most depressing day of the year - but there’s actually no evidence that this date is more challenging to our mental health than any other day.  We all have good days and bad days and can experience poor mental health at any time of the year.  Blue Monday was created as a marketing tool to encourage us to book holidays and buy ourselves treats to g</w:t>
      </w:r>
      <w:r w:rsidR="00A72B40">
        <w:rPr>
          <w:color w:val="1F4E79" w:themeColor="accent1" w:themeShade="80"/>
          <w:sz w:val="24"/>
          <w:szCs w:val="24"/>
        </w:rPr>
        <w:t xml:space="preserve">ive us a lift; and </w:t>
      </w:r>
      <w:r w:rsidR="002A2CDB">
        <w:rPr>
          <w:color w:val="1F4E79" w:themeColor="accent1" w:themeShade="80"/>
          <w:sz w:val="24"/>
          <w:szCs w:val="24"/>
        </w:rPr>
        <w:t>y</w:t>
      </w:r>
      <w:r w:rsidR="002A2CDB" w:rsidRPr="002A2CDB">
        <w:rPr>
          <w:color w:val="1F4E79" w:themeColor="accent1" w:themeShade="80"/>
          <w:sz w:val="24"/>
          <w:szCs w:val="24"/>
        </w:rPr>
        <w:t xml:space="preserve">ou may see media articles or receive </w:t>
      </w:r>
      <w:r w:rsidR="002A2CDB">
        <w:rPr>
          <w:color w:val="1F4E79" w:themeColor="accent1" w:themeShade="80"/>
          <w:sz w:val="24"/>
          <w:szCs w:val="24"/>
        </w:rPr>
        <w:t xml:space="preserve">promotional </w:t>
      </w:r>
      <w:r w:rsidR="002A2CDB" w:rsidRPr="002A2CDB">
        <w:rPr>
          <w:color w:val="1F4E79" w:themeColor="accent1" w:themeShade="80"/>
          <w:sz w:val="24"/>
          <w:szCs w:val="24"/>
        </w:rPr>
        <w:t>emails</w:t>
      </w:r>
      <w:r w:rsidR="002A2CDB">
        <w:rPr>
          <w:color w:val="1F4E79" w:themeColor="accent1" w:themeShade="80"/>
          <w:sz w:val="24"/>
          <w:szCs w:val="24"/>
        </w:rPr>
        <w:t xml:space="preserve"> along these lines.  </w:t>
      </w:r>
    </w:p>
    <w:p w14:paraId="55F6F09F" w14:textId="7D7EDFE8" w:rsidR="002A2CDB" w:rsidRDefault="002A2CDB" w:rsidP="008D0663">
      <w:pPr>
        <w:rPr>
          <w:color w:val="1F4E79" w:themeColor="accent1" w:themeShade="80"/>
          <w:sz w:val="24"/>
          <w:szCs w:val="24"/>
        </w:rPr>
      </w:pPr>
      <w:r>
        <w:rPr>
          <w:color w:val="1F4E79" w:themeColor="accent1" w:themeShade="80"/>
          <w:sz w:val="24"/>
          <w:szCs w:val="24"/>
        </w:rPr>
        <w:t>Of course the period after Christmas can be challenging, especially this year when people may be feeling more financially pressured than ever before.  But if you want to take a small</w:t>
      </w:r>
      <w:r w:rsidR="00A72B40">
        <w:rPr>
          <w:color w:val="1F4E79" w:themeColor="accent1" w:themeShade="80"/>
          <w:sz w:val="24"/>
          <w:szCs w:val="24"/>
        </w:rPr>
        <w:t xml:space="preserve"> step</w:t>
      </w:r>
      <w:r>
        <w:rPr>
          <w:color w:val="1F4E79" w:themeColor="accent1" w:themeShade="80"/>
          <w:sz w:val="24"/>
          <w:szCs w:val="24"/>
        </w:rPr>
        <w:t xml:space="preserve"> to improve your mental health then we have some </w:t>
      </w:r>
      <w:r w:rsidR="00A72B40">
        <w:rPr>
          <w:color w:val="1F4E79" w:themeColor="accent1" w:themeShade="80"/>
          <w:sz w:val="24"/>
          <w:szCs w:val="24"/>
        </w:rPr>
        <w:t>suggestions which are prov</w:t>
      </w:r>
      <w:r w:rsidR="00D41E7B">
        <w:rPr>
          <w:color w:val="1F4E79" w:themeColor="accent1" w:themeShade="80"/>
          <w:sz w:val="24"/>
          <w:szCs w:val="24"/>
        </w:rPr>
        <w:t>en to be much more effective tha</w:t>
      </w:r>
      <w:r w:rsidR="00A72B40">
        <w:rPr>
          <w:color w:val="1F4E79" w:themeColor="accent1" w:themeShade="80"/>
          <w:sz w:val="24"/>
          <w:szCs w:val="24"/>
        </w:rPr>
        <w:t>n retail therapy:</w:t>
      </w:r>
    </w:p>
    <w:p w14:paraId="46AACFD3" w14:textId="4682F399" w:rsidR="00A72B40" w:rsidRDefault="00A72B40" w:rsidP="00A72B40">
      <w:pPr>
        <w:pStyle w:val="ListParagraph"/>
        <w:numPr>
          <w:ilvl w:val="0"/>
          <w:numId w:val="6"/>
        </w:numPr>
        <w:rPr>
          <w:color w:val="1F4E79" w:themeColor="accent1" w:themeShade="80"/>
          <w:sz w:val="24"/>
          <w:szCs w:val="24"/>
        </w:rPr>
      </w:pPr>
      <w:r>
        <w:rPr>
          <w:color w:val="1F4E79" w:themeColor="accent1" w:themeShade="80"/>
          <w:sz w:val="24"/>
          <w:szCs w:val="24"/>
        </w:rPr>
        <w:t xml:space="preserve">If finances are a worry then look into getting support and guidance.  </w:t>
      </w:r>
      <w:hyperlink r:id="rId7" w:history="1">
        <w:r w:rsidRPr="00B5168D">
          <w:rPr>
            <w:rStyle w:val="Hyperlink"/>
            <w:sz w:val="24"/>
            <w:szCs w:val="24"/>
          </w:rPr>
          <w:t xml:space="preserve">The </w:t>
        </w:r>
        <w:r w:rsidRPr="00B5168D">
          <w:rPr>
            <w:rStyle w:val="Hyperlink"/>
            <w:b/>
            <w:sz w:val="24"/>
            <w:szCs w:val="24"/>
          </w:rPr>
          <w:t>B Financially Well</w:t>
        </w:r>
      </w:hyperlink>
      <w:r w:rsidRPr="00B5168D">
        <w:rPr>
          <w:color w:val="1F4E79" w:themeColor="accent1" w:themeShade="80"/>
          <w:sz w:val="24"/>
          <w:szCs w:val="24"/>
        </w:rPr>
        <w:t xml:space="preserve"> section of the </w:t>
      </w:r>
      <w:hyperlink r:id="rId8" w:history="1">
        <w:proofErr w:type="spellStart"/>
        <w:r w:rsidRPr="00D41E7B">
          <w:rPr>
            <w:rStyle w:val="Hyperlink"/>
            <w:sz w:val="24"/>
            <w:szCs w:val="24"/>
          </w:rPr>
          <w:t>Bwell</w:t>
        </w:r>
        <w:proofErr w:type="spellEnd"/>
        <w:r w:rsidRPr="00D41E7B">
          <w:rPr>
            <w:rStyle w:val="Hyperlink"/>
            <w:sz w:val="24"/>
            <w:szCs w:val="24"/>
          </w:rPr>
          <w:t xml:space="preserve"> website</w:t>
        </w:r>
      </w:hyperlink>
      <w:r>
        <w:rPr>
          <w:color w:val="1F4E79" w:themeColor="accent1" w:themeShade="80"/>
          <w:sz w:val="24"/>
          <w:szCs w:val="24"/>
        </w:rPr>
        <w:t xml:space="preserve"> is a good place to start.</w:t>
      </w:r>
    </w:p>
    <w:p w14:paraId="27F83FC2" w14:textId="2053FC34" w:rsidR="00A72B40" w:rsidRDefault="006C3D5E" w:rsidP="00A72B40">
      <w:pPr>
        <w:pStyle w:val="ListParagraph"/>
        <w:numPr>
          <w:ilvl w:val="0"/>
          <w:numId w:val="6"/>
        </w:numPr>
        <w:rPr>
          <w:color w:val="1F4E79" w:themeColor="accent1" w:themeShade="80"/>
          <w:sz w:val="24"/>
          <w:szCs w:val="24"/>
        </w:rPr>
      </w:pPr>
      <w:r>
        <w:rPr>
          <w:color w:val="1F4E79" w:themeColor="accent1" w:themeShade="80"/>
          <w:sz w:val="24"/>
          <w:szCs w:val="24"/>
        </w:rPr>
        <w:t xml:space="preserve">Try integrating the Take 5 Steps to Wellbeing into your daily life.  Think of these as your “5 a Day” for your mental health.  To find out more see the </w:t>
      </w:r>
      <w:hyperlink r:id="rId9" w:history="1">
        <w:r w:rsidRPr="006C3D5E">
          <w:rPr>
            <w:rStyle w:val="Hyperlink"/>
            <w:sz w:val="24"/>
            <w:szCs w:val="24"/>
          </w:rPr>
          <w:t>Community Wellbeing NI website</w:t>
        </w:r>
      </w:hyperlink>
      <w:r>
        <w:rPr>
          <w:color w:val="1F4E79" w:themeColor="accent1" w:themeShade="80"/>
          <w:sz w:val="24"/>
          <w:szCs w:val="24"/>
        </w:rPr>
        <w:t>.</w:t>
      </w:r>
    </w:p>
    <w:p w14:paraId="50FF0C2A" w14:textId="5162A1E4" w:rsidR="006C3D5E" w:rsidRDefault="006C3D5E" w:rsidP="006C3D5E">
      <w:pPr>
        <w:pStyle w:val="ListParagraph"/>
        <w:numPr>
          <w:ilvl w:val="0"/>
          <w:numId w:val="6"/>
        </w:numPr>
        <w:rPr>
          <w:color w:val="1F4E79" w:themeColor="accent1" w:themeShade="80"/>
          <w:sz w:val="24"/>
          <w:szCs w:val="24"/>
        </w:rPr>
      </w:pPr>
      <w:r>
        <w:rPr>
          <w:color w:val="1F4E79" w:themeColor="accent1" w:themeShade="80"/>
          <w:sz w:val="24"/>
          <w:szCs w:val="24"/>
        </w:rPr>
        <w:t xml:space="preserve">Many people experience anxiety. Explore some tips on how to manage this at the </w:t>
      </w:r>
      <w:hyperlink r:id="rId10" w:history="1">
        <w:r w:rsidRPr="00215BA1">
          <w:rPr>
            <w:rStyle w:val="Hyperlink"/>
            <w:b/>
            <w:sz w:val="24"/>
            <w:szCs w:val="24"/>
          </w:rPr>
          <w:t>Managing Anxiety and Improving Wellbeing lunchtime workshop</w:t>
        </w:r>
      </w:hyperlink>
      <w:r w:rsidRPr="006C3D5E">
        <w:rPr>
          <w:color w:val="1F4E79" w:themeColor="accent1" w:themeShade="80"/>
          <w:sz w:val="24"/>
          <w:szCs w:val="24"/>
        </w:rPr>
        <w:t xml:space="preserve"> on Tuesday 21st February </w:t>
      </w:r>
      <w:r>
        <w:rPr>
          <w:color w:val="1F4E79" w:themeColor="accent1" w:themeShade="80"/>
          <w:sz w:val="24"/>
          <w:szCs w:val="24"/>
        </w:rPr>
        <w:t xml:space="preserve">from 1pm – 2pm via MS teams. </w:t>
      </w:r>
    </w:p>
    <w:p w14:paraId="3C7FD1FD" w14:textId="3DF2CB0F" w:rsidR="00150969" w:rsidRPr="00B5168D" w:rsidRDefault="006C3D5E" w:rsidP="008D0663">
      <w:pPr>
        <w:pStyle w:val="ListParagraph"/>
        <w:numPr>
          <w:ilvl w:val="0"/>
          <w:numId w:val="6"/>
        </w:numPr>
        <w:rPr>
          <w:color w:val="1F4E79" w:themeColor="accent1" w:themeShade="80"/>
          <w:sz w:val="24"/>
          <w:szCs w:val="24"/>
        </w:rPr>
      </w:pPr>
      <w:r w:rsidRPr="00B5168D">
        <w:rPr>
          <w:color w:val="1F4E79" w:themeColor="accent1" w:themeShade="80"/>
          <w:sz w:val="24"/>
          <w:szCs w:val="24"/>
        </w:rPr>
        <w:t xml:space="preserve">Show some kindness and compassion….to yourself! The </w:t>
      </w:r>
      <w:r w:rsidR="00B5168D" w:rsidRPr="00B5168D">
        <w:rPr>
          <w:color w:val="1F4E79" w:themeColor="accent1" w:themeShade="80"/>
          <w:sz w:val="24"/>
          <w:szCs w:val="24"/>
        </w:rPr>
        <w:t>short animation</w:t>
      </w:r>
      <w:r w:rsidRPr="00B5168D">
        <w:rPr>
          <w:color w:val="1F4E79" w:themeColor="accent1" w:themeShade="80"/>
          <w:sz w:val="24"/>
          <w:szCs w:val="24"/>
        </w:rPr>
        <w:t xml:space="preserve"> </w:t>
      </w:r>
      <w:r w:rsidRPr="00215BA1">
        <w:rPr>
          <w:color w:val="1F4E79" w:themeColor="accent1" w:themeShade="80"/>
          <w:sz w:val="24"/>
          <w:szCs w:val="24"/>
        </w:rPr>
        <w:t>'Getting to Know Your Brain: Understanding Stress and Self-Criticism</w:t>
      </w:r>
      <w:r w:rsidRPr="00B5168D">
        <w:rPr>
          <w:color w:val="1F4E79" w:themeColor="accent1" w:themeShade="80"/>
          <w:sz w:val="24"/>
          <w:szCs w:val="24"/>
        </w:rPr>
        <w:t>' has been developed by the Health Improvement Team as a BHSCT staff wellbeing resource.</w:t>
      </w:r>
      <w:r w:rsidR="00B5168D">
        <w:rPr>
          <w:color w:val="1F4E79" w:themeColor="accent1" w:themeShade="80"/>
          <w:sz w:val="24"/>
          <w:szCs w:val="24"/>
        </w:rPr>
        <w:t xml:space="preserve">  Tak</w:t>
      </w:r>
      <w:r w:rsidR="00215BA1">
        <w:rPr>
          <w:color w:val="1F4E79" w:themeColor="accent1" w:themeShade="80"/>
          <w:sz w:val="24"/>
          <w:szCs w:val="24"/>
        </w:rPr>
        <w:t xml:space="preserve">e five </w:t>
      </w:r>
      <w:bookmarkStart w:id="0" w:name="_GoBack"/>
      <w:bookmarkEnd w:id="0"/>
      <w:r w:rsidR="00215BA1">
        <w:rPr>
          <w:color w:val="1F4E79" w:themeColor="accent1" w:themeShade="80"/>
          <w:sz w:val="24"/>
          <w:szCs w:val="24"/>
        </w:rPr>
        <w:t>minutes to watch it</w:t>
      </w:r>
      <w:r w:rsidR="00215BA1" w:rsidRPr="00215BA1">
        <w:rPr>
          <w:color w:val="1F4E79" w:themeColor="accent1" w:themeShade="80"/>
          <w:sz w:val="24"/>
          <w:szCs w:val="24"/>
        </w:rPr>
        <w:t xml:space="preserve"> </w:t>
      </w:r>
      <w:hyperlink r:id="rId11" w:history="1">
        <w:r w:rsidR="00215BA1" w:rsidRPr="00215BA1">
          <w:rPr>
            <w:rStyle w:val="Hyperlink"/>
            <w:sz w:val="24"/>
            <w:szCs w:val="24"/>
          </w:rPr>
          <w:t>here</w:t>
        </w:r>
      </w:hyperlink>
      <w:r w:rsidR="00215BA1">
        <w:rPr>
          <w:color w:val="1F4E79" w:themeColor="accent1" w:themeShade="80"/>
          <w:sz w:val="24"/>
          <w:szCs w:val="24"/>
        </w:rPr>
        <w:t>.</w:t>
      </w:r>
    </w:p>
    <w:p w14:paraId="5BE08B91" w14:textId="1A0E52A5" w:rsidR="008D0663" w:rsidRPr="008D0663" w:rsidRDefault="00360B8E" w:rsidP="008D0663">
      <w:pPr>
        <w:rPr>
          <w:color w:val="1F4E79" w:themeColor="accent1" w:themeShade="80"/>
          <w:sz w:val="24"/>
          <w:szCs w:val="24"/>
        </w:rPr>
      </w:pPr>
      <w:r>
        <w:rPr>
          <w:color w:val="1F4E79" w:themeColor="accent1" w:themeShade="80"/>
          <w:sz w:val="24"/>
          <w:szCs w:val="24"/>
        </w:rPr>
        <w:t>F</w:t>
      </w:r>
      <w:r w:rsidR="00D2465A">
        <w:rPr>
          <w:color w:val="1F4E79" w:themeColor="accent1" w:themeShade="80"/>
          <w:sz w:val="24"/>
          <w:szCs w:val="24"/>
        </w:rPr>
        <w:t xml:space="preserve">urther information including </w:t>
      </w:r>
      <w:r>
        <w:rPr>
          <w:color w:val="1F4E79" w:themeColor="accent1" w:themeShade="80"/>
          <w:sz w:val="24"/>
          <w:szCs w:val="24"/>
        </w:rPr>
        <w:t xml:space="preserve">support services and </w:t>
      </w:r>
      <w:r w:rsidR="00320B3F">
        <w:rPr>
          <w:color w:val="1F4E79" w:themeColor="accent1" w:themeShade="80"/>
          <w:sz w:val="24"/>
          <w:szCs w:val="24"/>
        </w:rPr>
        <w:t>self-help</w:t>
      </w:r>
      <w:r>
        <w:rPr>
          <w:color w:val="1F4E79" w:themeColor="accent1" w:themeShade="80"/>
          <w:sz w:val="24"/>
          <w:szCs w:val="24"/>
        </w:rPr>
        <w:t xml:space="preserve"> resources are </w:t>
      </w:r>
      <w:r w:rsidR="008D0663" w:rsidRPr="008D0663">
        <w:rPr>
          <w:color w:val="1F4E79" w:themeColor="accent1" w:themeShade="80"/>
          <w:sz w:val="24"/>
          <w:szCs w:val="24"/>
        </w:rPr>
        <w:t xml:space="preserve">available on the </w:t>
      </w:r>
      <w:hyperlink r:id="rId12" w:history="1">
        <w:r w:rsidRPr="00360B8E">
          <w:rPr>
            <w:rStyle w:val="Hyperlink"/>
            <w:sz w:val="24"/>
            <w:szCs w:val="24"/>
          </w:rPr>
          <w:t>B Well</w:t>
        </w:r>
      </w:hyperlink>
      <w:r>
        <w:rPr>
          <w:color w:val="1F4E79" w:themeColor="accent1" w:themeShade="80"/>
          <w:sz w:val="24"/>
          <w:szCs w:val="24"/>
        </w:rPr>
        <w:t xml:space="preserve"> staff health and wellbeing </w:t>
      </w:r>
      <w:r w:rsidR="008D0663" w:rsidRPr="008D0663">
        <w:rPr>
          <w:color w:val="1F4E79" w:themeColor="accent1" w:themeShade="80"/>
          <w:sz w:val="24"/>
          <w:szCs w:val="24"/>
        </w:rPr>
        <w:t>website.</w:t>
      </w:r>
    </w:p>
    <w:p w14:paraId="4BFE74C6" w14:textId="5C8529F5" w:rsidR="008D0663" w:rsidRDefault="008D0663" w:rsidP="008D0663">
      <w:pPr>
        <w:rPr>
          <w:color w:val="1F4E79" w:themeColor="accent1" w:themeShade="80"/>
          <w:sz w:val="24"/>
          <w:szCs w:val="24"/>
        </w:rPr>
      </w:pPr>
      <w:r w:rsidRPr="008D0663">
        <w:rPr>
          <w:color w:val="1F4E79" w:themeColor="accent1" w:themeShade="80"/>
          <w:sz w:val="24"/>
          <w:szCs w:val="24"/>
        </w:rPr>
        <w:t xml:space="preserve">If you, or someone you know, is in crisis and struggling to cope, call Lifeline and speak to a counsellor immediately 0808 808 8000. </w:t>
      </w:r>
      <w:proofErr w:type="spellStart"/>
      <w:r w:rsidRPr="008D0663">
        <w:rPr>
          <w:color w:val="1F4E79" w:themeColor="accent1" w:themeShade="80"/>
          <w:sz w:val="24"/>
          <w:szCs w:val="24"/>
        </w:rPr>
        <w:t>Textphone</w:t>
      </w:r>
      <w:proofErr w:type="spellEnd"/>
      <w:r w:rsidRPr="008D0663">
        <w:rPr>
          <w:color w:val="1F4E79" w:themeColor="accent1" w:themeShade="80"/>
          <w:sz w:val="24"/>
          <w:szCs w:val="24"/>
        </w:rPr>
        <w:t xml:space="preserve"> for deaf and hard-of -hearing Lifeline 18001 0808 808 8000.</w:t>
      </w:r>
    </w:p>
    <w:p w14:paraId="51FFD386" w14:textId="1C0F1234" w:rsidR="001C2607" w:rsidRDefault="003347CD" w:rsidP="003347CD">
      <w:pPr>
        <w:rPr>
          <w:color w:val="1F4E79" w:themeColor="accent1" w:themeShade="80"/>
          <w:sz w:val="24"/>
          <w:szCs w:val="24"/>
        </w:rPr>
      </w:pPr>
      <w:r>
        <w:rPr>
          <w:color w:val="1F4E79" w:themeColor="accent1" w:themeShade="80"/>
          <w:sz w:val="24"/>
          <w:szCs w:val="24"/>
        </w:rPr>
        <w:t xml:space="preserve">For more information on the work of the Health Improvement Team visit our page </w:t>
      </w:r>
      <w:hyperlink r:id="rId13" w:history="1">
        <w:r w:rsidRPr="003347CD">
          <w:rPr>
            <w:rStyle w:val="Hyperlink"/>
            <w:sz w:val="24"/>
            <w:szCs w:val="24"/>
          </w:rPr>
          <w:t>here</w:t>
        </w:r>
      </w:hyperlink>
      <w:r>
        <w:rPr>
          <w:color w:val="1F4E79" w:themeColor="accent1" w:themeShade="80"/>
          <w:sz w:val="24"/>
          <w:szCs w:val="24"/>
        </w:rPr>
        <w:t>.</w:t>
      </w:r>
      <w:r w:rsidR="0097103C" w:rsidRPr="007524B9">
        <w:rPr>
          <w:color w:val="1F4E79" w:themeColor="accent1" w:themeShade="80"/>
          <w:sz w:val="24"/>
          <w:szCs w:val="24"/>
        </w:rPr>
        <w:t xml:space="preserve"> </w:t>
      </w:r>
    </w:p>
    <w:p w14:paraId="093A25D1" w14:textId="7B19DD35" w:rsidR="00320B3F" w:rsidRPr="003347CD" w:rsidRDefault="00320B3F" w:rsidP="003347CD">
      <w:pPr>
        <w:rPr>
          <w:color w:val="1F4E79" w:themeColor="accent1" w:themeShade="80"/>
          <w:sz w:val="24"/>
          <w:szCs w:val="24"/>
        </w:rPr>
      </w:pPr>
    </w:p>
    <w:sectPr w:rsidR="00320B3F" w:rsidRPr="00334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A91"/>
    <w:multiLevelType w:val="hybridMultilevel"/>
    <w:tmpl w:val="63FE6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8BB2FD4"/>
    <w:multiLevelType w:val="hybridMultilevel"/>
    <w:tmpl w:val="07EC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C69E4"/>
    <w:multiLevelType w:val="hybridMultilevel"/>
    <w:tmpl w:val="3CB0AC6E"/>
    <w:lvl w:ilvl="0" w:tplc="BADC0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35476"/>
    <w:multiLevelType w:val="hybridMultilevel"/>
    <w:tmpl w:val="EF2282C4"/>
    <w:lvl w:ilvl="0" w:tplc="37C4AE48">
      <w:start w:val="1"/>
      <w:numFmt w:val="bullet"/>
      <w:lvlText w:val="-"/>
      <w:lvlJc w:val="left"/>
      <w:pPr>
        <w:ind w:left="720" w:hanging="360"/>
      </w:pPr>
      <w:rPr>
        <w:rFonts w:ascii="Calibri" w:hAnsi="Calibri" w:hint="default"/>
      </w:rPr>
    </w:lvl>
    <w:lvl w:ilvl="1" w:tplc="B53AE0C0">
      <w:start w:val="1"/>
      <w:numFmt w:val="bullet"/>
      <w:lvlText w:val="o"/>
      <w:lvlJc w:val="left"/>
      <w:pPr>
        <w:ind w:left="1440" w:hanging="360"/>
      </w:pPr>
      <w:rPr>
        <w:rFonts w:ascii="Courier New" w:hAnsi="Courier New" w:hint="default"/>
      </w:rPr>
    </w:lvl>
    <w:lvl w:ilvl="2" w:tplc="B8FE7D14">
      <w:start w:val="1"/>
      <w:numFmt w:val="bullet"/>
      <w:lvlText w:val=""/>
      <w:lvlJc w:val="left"/>
      <w:pPr>
        <w:ind w:left="2160" w:hanging="360"/>
      </w:pPr>
      <w:rPr>
        <w:rFonts w:ascii="Wingdings" w:hAnsi="Wingdings" w:hint="default"/>
      </w:rPr>
    </w:lvl>
    <w:lvl w:ilvl="3" w:tplc="D1809A46">
      <w:start w:val="1"/>
      <w:numFmt w:val="bullet"/>
      <w:lvlText w:val=""/>
      <w:lvlJc w:val="left"/>
      <w:pPr>
        <w:ind w:left="2880" w:hanging="360"/>
      </w:pPr>
      <w:rPr>
        <w:rFonts w:ascii="Symbol" w:hAnsi="Symbol" w:hint="default"/>
      </w:rPr>
    </w:lvl>
    <w:lvl w:ilvl="4" w:tplc="EF74DDA8">
      <w:start w:val="1"/>
      <w:numFmt w:val="bullet"/>
      <w:lvlText w:val="o"/>
      <w:lvlJc w:val="left"/>
      <w:pPr>
        <w:ind w:left="3600" w:hanging="360"/>
      </w:pPr>
      <w:rPr>
        <w:rFonts w:ascii="Courier New" w:hAnsi="Courier New" w:hint="default"/>
      </w:rPr>
    </w:lvl>
    <w:lvl w:ilvl="5" w:tplc="FC666002">
      <w:start w:val="1"/>
      <w:numFmt w:val="bullet"/>
      <w:lvlText w:val=""/>
      <w:lvlJc w:val="left"/>
      <w:pPr>
        <w:ind w:left="4320" w:hanging="360"/>
      </w:pPr>
      <w:rPr>
        <w:rFonts w:ascii="Wingdings" w:hAnsi="Wingdings" w:hint="default"/>
      </w:rPr>
    </w:lvl>
    <w:lvl w:ilvl="6" w:tplc="A262F16E">
      <w:start w:val="1"/>
      <w:numFmt w:val="bullet"/>
      <w:lvlText w:val=""/>
      <w:lvlJc w:val="left"/>
      <w:pPr>
        <w:ind w:left="5040" w:hanging="360"/>
      </w:pPr>
      <w:rPr>
        <w:rFonts w:ascii="Symbol" w:hAnsi="Symbol" w:hint="default"/>
      </w:rPr>
    </w:lvl>
    <w:lvl w:ilvl="7" w:tplc="B3D6CD7A">
      <w:start w:val="1"/>
      <w:numFmt w:val="bullet"/>
      <w:lvlText w:val="o"/>
      <w:lvlJc w:val="left"/>
      <w:pPr>
        <w:ind w:left="5760" w:hanging="360"/>
      </w:pPr>
      <w:rPr>
        <w:rFonts w:ascii="Courier New" w:hAnsi="Courier New" w:hint="default"/>
      </w:rPr>
    </w:lvl>
    <w:lvl w:ilvl="8" w:tplc="48EE250A">
      <w:start w:val="1"/>
      <w:numFmt w:val="bullet"/>
      <w:lvlText w:val=""/>
      <w:lvlJc w:val="left"/>
      <w:pPr>
        <w:ind w:left="6480" w:hanging="360"/>
      </w:pPr>
      <w:rPr>
        <w:rFonts w:ascii="Wingdings" w:hAnsi="Wingdings" w:hint="default"/>
      </w:rPr>
    </w:lvl>
  </w:abstractNum>
  <w:abstractNum w:abstractNumId="4" w15:restartNumberingAfterBreak="0">
    <w:nsid w:val="6DC43E27"/>
    <w:multiLevelType w:val="hybridMultilevel"/>
    <w:tmpl w:val="964ED750"/>
    <w:lvl w:ilvl="0" w:tplc="B9DA6A2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D1273"/>
    <w:multiLevelType w:val="hybridMultilevel"/>
    <w:tmpl w:val="2006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A3"/>
    <w:rsid w:val="000A5612"/>
    <w:rsid w:val="00150969"/>
    <w:rsid w:val="00165B71"/>
    <w:rsid w:val="001753CF"/>
    <w:rsid w:val="001C2607"/>
    <w:rsid w:val="00215BA1"/>
    <w:rsid w:val="00275AC0"/>
    <w:rsid w:val="002A2CDB"/>
    <w:rsid w:val="00320B3F"/>
    <w:rsid w:val="003347CD"/>
    <w:rsid w:val="00360B8E"/>
    <w:rsid w:val="005079B2"/>
    <w:rsid w:val="00622764"/>
    <w:rsid w:val="006B5AF0"/>
    <w:rsid w:val="006C3D5E"/>
    <w:rsid w:val="007524B9"/>
    <w:rsid w:val="008007A3"/>
    <w:rsid w:val="00870A18"/>
    <w:rsid w:val="008844F6"/>
    <w:rsid w:val="008D0663"/>
    <w:rsid w:val="009525FB"/>
    <w:rsid w:val="00956673"/>
    <w:rsid w:val="0097103C"/>
    <w:rsid w:val="00A40248"/>
    <w:rsid w:val="00A72B40"/>
    <w:rsid w:val="00A80242"/>
    <w:rsid w:val="00AA6C2F"/>
    <w:rsid w:val="00B2467F"/>
    <w:rsid w:val="00B5168D"/>
    <w:rsid w:val="00BD08D6"/>
    <w:rsid w:val="00CA6B8F"/>
    <w:rsid w:val="00D2465A"/>
    <w:rsid w:val="00D41E7B"/>
    <w:rsid w:val="00DB1F5B"/>
    <w:rsid w:val="00EC6A29"/>
    <w:rsid w:val="00ED1792"/>
    <w:rsid w:val="00FB2462"/>
    <w:rsid w:val="01F953A2"/>
    <w:rsid w:val="04CCEB90"/>
    <w:rsid w:val="04E2BB12"/>
    <w:rsid w:val="0592B606"/>
    <w:rsid w:val="0875B899"/>
    <w:rsid w:val="0A1188FA"/>
    <w:rsid w:val="0C5AE7D7"/>
    <w:rsid w:val="0EBC9C79"/>
    <w:rsid w:val="0F6500C5"/>
    <w:rsid w:val="11CED986"/>
    <w:rsid w:val="152D653D"/>
    <w:rsid w:val="1F763321"/>
    <w:rsid w:val="2814A672"/>
    <w:rsid w:val="2A4199CC"/>
    <w:rsid w:val="346BDE2B"/>
    <w:rsid w:val="351BD91F"/>
    <w:rsid w:val="3B4B4FCB"/>
    <w:rsid w:val="3FE182A1"/>
    <w:rsid w:val="426002CB"/>
    <w:rsid w:val="474F6C41"/>
    <w:rsid w:val="48875894"/>
    <w:rsid w:val="5750C51E"/>
    <w:rsid w:val="597D9631"/>
    <w:rsid w:val="5B955130"/>
    <w:rsid w:val="5C78D470"/>
    <w:rsid w:val="621AEB7D"/>
    <w:rsid w:val="6F8EEC68"/>
    <w:rsid w:val="71214C1E"/>
    <w:rsid w:val="7A3E181F"/>
    <w:rsid w:val="7DA0CC7D"/>
    <w:rsid w:val="7F81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28EF"/>
  <w15:chartTrackingRefBased/>
  <w15:docId w15:val="{A94D3CDD-4D60-4924-B8A7-71A03759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7A3"/>
    <w:pPr>
      <w:ind w:left="720"/>
      <w:contextualSpacing/>
    </w:pPr>
  </w:style>
  <w:style w:type="character" w:styleId="Hyperlink">
    <w:name w:val="Hyperlink"/>
    <w:basedOn w:val="DefaultParagraphFont"/>
    <w:uiPriority w:val="99"/>
    <w:unhideWhenUsed/>
    <w:rsid w:val="008007A3"/>
    <w:rPr>
      <w:color w:val="0563C1" w:themeColor="hyperlink"/>
      <w:u w:val="single"/>
    </w:rPr>
  </w:style>
  <w:style w:type="character" w:styleId="CommentReference">
    <w:name w:val="annotation reference"/>
    <w:basedOn w:val="DefaultParagraphFont"/>
    <w:uiPriority w:val="99"/>
    <w:semiHidden/>
    <w:unhideWhenUsed/>
    <w:rsid w:val="00ED1792"/>
    <w:rPr>
      <w:sz w:val="16"/>
      <w:szCs w:val="16"/>
    </w:rPr>
  </w:style>
  <w:style w:type="paragraph" w:styleId="CommentText">
    <w:name w:val="annotation text"/>
    <w:basedOn w:val="Normal"/>
    <w:link w:val="CommentTextChar"/>
    <w:uiPriority w:val="99"/>
    <w:semiHidden/>
    <w:unhideWhenUsed/>
    <w:rsid w:val="00ED1792"/>
    <w:pPr>
      <w:spacing w:line="240" w:lineRule="auto"/>
    </w:pPr>
    <w:rPr>
      <w:sz w:val="20"/>
      <w:szCs w:val="20"/>
    </w:rPr>
  </w:style>
  <w:style w:type="character" w:customStyle="1" w:styleId="CommentTextChar">
    <w:name w:val="Comment Text Char"/>
    <w:basedOn w:val="DefaultParagraphFont"/>
    <w:link w:val="CommentText"/>
    <w:uiPriority w:val="99"/>
    <w:semiHidden/>
    <w:rsid w:val="00ED1792"/>
    <w:rPr>
      <w:sz w:val="20"/>
      <w:szCs w:val="20"/>
    </w:rPr>
  </w:style>
  <w:style w:type="paragraph" w:styleId="CommentSubject">
    <w:name w:val="annotation subject"/>
    <w:basedOn w:val="CommentText"/>
    <w:next w:val="CommentText"/>
    <w:link w:val="CommentSubjectChar"/>
    <w:uiPriority w:val="99"/>
    <w:semiHidden/>
    <w:unhideWhenUsed/>
    <w:rsid w:val="00ED1792"/>
    <w:rPr>
      <w:b/>
      <w:bCs/>
    </w:rPr>
  </w:style>
  <w:style w:type="character" w:customStyle="1" w:styleId="CommentSubjectChar">
    <w:name w:val="Comment Subject Char"/>
    <w:basedOn w:val="CommentTextChar"/>
    <w:link w:val="CommentSubject"/>
    <w:uiPriority w:val="99"/>
    <w:semiHidden/>
    <w:rsid w:val="00ED1792"/>
    <w:rPr>
      <w:b/>
      <w:bCs/>
      <w:sz w:val="20"/>
      <w:szCs w:val="20"/>
    </w:rPr>
  </w:style>
  <w:style w:type="paragraph" w:styleId="BalloonText">
    <w:name w:val="Balloon Text"/>
    <w:basedOn w:val="Normal"/>
    <w:link w:val="BalloonTextChar"/>
    <w:uiPriority w:val="99"/>
    <w:semiHidden/>
    <w:unhideWhenUsed/>
    <w:rsid w:val="00ED1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792"/>
    <w:rPr>
      <w:rFonts w:ascii="Segoe UI" w:hAnsi="Segoe UI" w:cs="Segoe UI"/>
      <w:sz w:val="18"/>
      <w:szCs w:val="18"/>
    </w:rPr>
  </w:style>
  <w:style w:type="paragraph" w:styleId="Revision">
    <w:name w:val="Revision"/>
    <w:hidden/>
    <w:uiPriority w:val="99"/>
    <w:semiHidden/>
    <w:rsid w:val="00956673"/>
    <w:pPr>
      <w:spacing w:after="0" w:line="240" w:lineRule="auto"/>
    </w:pPr>
  </w:style>
  <w:style w:type="character" w:styleId="FollowedHyperlink">
    <w:name w:val="FollowedHyperlink"/>
    <w:basedOn w:val="DefaultParagraphFont"/>
    <w:uiPriority w:val="99"/>
    <w:semiHidden/>
    <w:unhideWhenUsed/>
    <w:rsid w:val="00D41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ellbelfast.hscni.net/" TargetMode="External"/><Relationship Id="rId13" Type="http://schemas.openxmlformats.org/officeDocument/2006/relationships/hyperlink" Target="https://bhsct.sharepoint.com/sites/ph/SitePages/Mental-Health-&amp;-Emotional-Wellbeing.aspx" TargetMode="External"/><Relationship Id="rId3" Type="http://schemas.openxmlformats.org/officeDocument/2006/relationships/styles" Target="styles.xml"/><Relationship Id="rId7" Type="http://schemas.openxmlformats.org/officeDocument/2006/relationships/hyperlink" Target="https://bwellbelfast.hscni.net/b-financially-well/" TargetMode="External"/><Relationship Id="rId12" Type="http://schemas.openxmlformats.org/officeDocument/2006/relationships/hyperlink" Target="https://bwellbelfast.hsc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4DJqgUyI5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3jCanNfYpEqWAEvnYl_2xQGUZTLzw_NMgnXR7lXYiopUQktZRkRVWjZLODhZWk4yUUQ5WjBPUlhYTS4u" TargetMode="External"/><Relationship Id="rId4" Type="http://schemas.openxmlformats.org/officeDocument/2006/relationships/settings" Target="settings.xml"/><Relationship Id="rId9" Type="http://schemas.openxmlformats.org/officeDocument/2006/relationships/hyperlink" Target="https://communitywellbeing.info/take-5-steps-to-wellbe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0B5F-7089-4B48-A3F2-15149BD3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Meenan, Fiona</dc:creator>
  <cp:keywords/>
  <dc:description/>
  <cp:lastModifiedBy>Flynn, Clare</cp:lastModifiedBy>
  <cp:revision>3</cp:revision>
  <dcterms:created xsi:type="dcterms:W3CDTF">2022-12-20T17:38:00Z</dcterms:created>
  <dcterms:modified xsi:type="dcterms:W3CDTF">2022-12-23T09:10:00Z</dcterms:modified>
</cp:coreProperties>
</file>