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CellMar>
          <w:left w:w="0" w:type="dxa"/>
          <w:right w:w="0" w:type="dxa"/>
        </w:tblCellMar>
        <w:tblLook w:val="04A0" w:firstRow="1" w:lastRow="0" w:firstColumn="1" w:lastColumn="0" w:noHBand="0" w:noVBand="1"/>
      </w:tblPr>
      <w:tblGrid>
        <w:gridCol w:w="8890"/>
      </w:tblGrid>
      <w:tr w:rsidR="001B5953" w:rsidTr="001B5953">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90"/>
            </w:tblGrid>
            <w:tr w:rsidR="001B5953">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8890"/>
                  </w:tblGrid>
                  <w:tr w:rsidR="001B5953">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90"/>
                        </w:tblGrid>
                        <w:tr w:rsidR="001B5953">
                          <w:trPr>
                            <w:jc w:val="center"/>
                          </w:trPr>
                          <w:tc>
                            <w:tcPr>
                              <w:tcW w:w="0" w:type="auto"/>
                              <w:shd w:val="clear" w:color="auto" w:fill="FFFFFF"/>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5904"/>
                              </w:tblGrid>
                              <w:tr w:rsidR="001B595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5904"/>
                                    </w:tblGrid>
                                    <w:tr w:rsidR="001B5953">
                                      <w:trPr>
                                        <w:trHeight w:val="100"/>
                                        <w:jc w:val="center"/>
                                      </w:trPr>
                                      <w:tc>
                                        <w:tcPr>
                                          <w:tcW w:w="0" w:type="auto"/>
                                          <w:vAlign w:val="center"/>
                                          <w:hideMark/>
                                        </w:tcPr>
                                        <w:p w:rsidR="001B5953" w:rsidRDefault="001B5953"/>
                                      </w:tc>
                                    </w:tr>
                                    <w:tr w:rsidR="001B5953">
                                      <w:trPr>
                                        <w:jc w:val="center"/>
                                      </w:trPr>
                                      <w:tc>
                                        <w:tcPr>
                                          <w:tcW w:w="0" w:type="auto"/>
                                          <w:vAlign w:val="center"/>
                                          <w:hideMark/>
                                        </w:tcPr>
                                        <w:p w:rsidR="001B5953" w:rsidRDefault="001B5953">
                                          <w:pPr>
                                            <w:spacing w:line="480" w:lineRule="atLeast"/>
                                            <w:jc w:val="center"/>
                                            <w:rPr>
                                              <w:rFonts w:ascii="Arial" w:hAnsi="Arial" w:cs="Arial"/>
                                              <w:color w:val="3C4858"/>
                                            </w:rPr>
                                          </w:pPr>
                                          <w:r>
                                            <w:rPr>
                                              <w:rStyle w:val="Strong"/>
                                              <w:rFonts w:ascii="Arial" w:hAnsi="Arial" w:cs="Arial"/>
                                              <w:color w:val="061354"/>
                                              <w:sz w:val="33"/>
                                              <w:szCs w:val="33"/>
                                            </w:rPr>
                                            <w:t>NEA Introduction to Domestic Energy</w:t>
                                          </w:r>
                                          <w:r>
                                            <w:rPr>
                                              <w:rFonts w:ascii="Arial" w:hAnsi="Arial" w:cs="Arial"/>
                                              <w:b/>
                                              <w:bCs/>
                                              <w:color w:val="061354"/>
                                              <w:sz w:val="33"/>
                                              <w:szCs w:val="33"/>
                                            </w:rPr>
                                            <w:br/>
                                          </w:r>
                                          <w:r>
                                            <w:rPr>
                                              <w:rStyle w:val="Strong"/>
                                              <w:rFonts w:ascii="Arial" w:hAnsi="Arial" w:cs="Arial"/>
                                              <w:color w:val="061354"/>
                                              <w:sz w:val="33"/>
                                              <w:szCs w:val="33"/>
                                            </w:rPr>
                                            <w:t>Efficiency Training</w:t>
                                          </w:r>
                                        </w:p>
                                      </w:tc>
                                    </w:tr>
                                    <w:tr w:rsidR="001B5953">
                                      <w:trPr>
                                        <w:trHeight w:val="100"/>
                                        <w:jc w:val="center"/>
                                      </w:trPr>
                                      <w:tc>
                                        <w:tcPr>
                                          <w:tcW w:w="0" w:type="auto"/>
                                          <w:vAlign w:val="center"/>
                                          <w:hideMark/>
                                        </w:tcPr>
                                        <w:p w:rsidR="001B5953" w:rsidRDefault="001B5953">
                                          <w:pPr>
                                            <w:rPr>
                                              <w:rFonts w:ascii="Arial" w:hAnsi="Arial" w:cs="Arial"/>
                                              <w:color w:val="3C4858"/>
                                            </w:rPr>
                                          </w:pPr>
                                        </w:p>
                                      </w:tc>
                                    </w:tr>
                                  </w:tbl>
                                  <w:p w:rsidR="001B5953" w:rsidRDefault="001B5953">
                                    <w:pPr>
                                      <w:jc w:val="center"/>
                                      <w:rPr>
                                        <w:rFonts w:eastAsia="Times New Roman"/>
                                        <w:sz w:val="20"/>
                                        <w:szCs w:val="20"/>
                                      </w:rPr>
                                    </w:pPr>
                                  </w:p>
                                </w:tc>
                              </w:tr>
                            </w:tbl>
                            <w:p w:rsidR="001B5953" w:rsidRDefault="001B5953">
                              <w:pPr>
                                <w:jc w:val="center"/>
                                <w:rPr>
                                  <w:rFonts w:eastAsia="Times New Roman"/>
                                  <w:sz w:val="20"/>
                                  <w:szCs w:val="20"/>
                                </w:rPr>
                              </w:pPr>
                            </w:p>
                          </w:tc>
                        </w:tr>
                      </w:tbl>
                      <w:p w:rsidR="001B5953" w:rsidRDefault="001B5953">
                        <w:pPr>
                          <w:jc w:val="center"/>
                          <w:rPr>
                            <w:rFonts w:eastAsia="Times New Roman"/>
                            <w:sz w:val="20"/>
                            <w:szCs w:val="20"/>
                          </w:rPr>
                        </w:pPr>
                      </w:p>
                    </w:tc>
                  </w:tr>
                </w:tbl>
                <w:p w:rsidR="001B5953" w:rsidRDefault="001B5953">
                  <w:pPr>
                    <w:rPr>
                      <w:rFonts w:eastAsia="Times New Roman"/>
                      <w:sz w:val="20"/>
                      <w:szCs w:val="20"/>
                    </w:rPr>
                  </w:pPr>
                </w:p>
              </w:tc>
            </w:tr>
          </w:tbl>
          <w:p w:rsidR="001B5953" w:rsidRDefault="001B5953">
            <w:pPr>
              <w:jc w:val="center"/>
              <w:rPr>
                <w:rFonts w:eastAsia="Times New Roman"/>
                <w:sz w:val="20"/>
                <w:szCs w:val="20"/>
              </w:rPr>
            </w:pPr>
          </w:p>
        </w:tc>
      </w:tr>
      <w:tr w:rsidR="001B5953" w:rsidTr="001B5953">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90"/>
            </w:tblGrid>
            <w:tr w:rsidR="001B5953">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8890"/>
                  </w:tblGrid>
                  <w:tr w:rsidR="001B5953">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90"/>
                        </w:tblGrid>
                        <w:tr w:rsidR="001B5953">
                          <w:trPr>
                            <w:jc w:val="center"/>
                          </w:trPr>
                          <w:tc>
                            <w:tcPr>
                              <w:tcW w:w="0" w:type="auto"/>
                              <w:shd w:val="clear" w:color="auto" w:fill="FFFFFF"/>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054"/>
                              </w:tblGrid>
                              <w:tr w:rsidR="001B595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054"/>
                                    </w:tblGrid>
                                    <w:tr w:rsidR="001B5953">
                                      <w:trPr>
                                        <w:trHeight w:val="100"/>
                                        <w:jc w:val="center"/>
                                      </w:trPr>
                                      <w:tc>
                                        <w:tcPr>
                                          <w:tcW w:w="0" w:type="auto"/>
                                          <w:vAlign w:val="center"/>
                                          <w:hideMark/>
                                        </w:tcPr>
                                        <w:p w:rsidR="001B5953" w:rsidRDefault="001B5953">
                                          <w:pPr>
                                            <w:rPr>
                                              <w:rFonts w:eastAsia="Times New Roman"/>
                                              <w:sz w:val="20"/>
                                              <w:szCs w:val="20"/>
                                            </w:rPr>
                                          </w:pPr>
                                        </w:p>
                                      </w:tc>
                                    </w:tr>
                                    <w:tr w:rsidR="001B5953">
                                      <w:trPr>
                                        <w:jc w:val="center"/>
                                      </w:trPr>
                                      <w:tc>
                                        <w:tcPr>
                                          <w:tcW w:w="0" w:type="auto"/>
                                          <w:vAlign w:val="center"/>
                                          <w:hideMark/>
                                        </w:tcPr>
                                        <w:p w:rsidR="001B5953" w:rsidRDefault="001B5953">
                                          <w:pPr>
                                            <w:spacing w:line="240" w:lineRule="atLeast"/>
                                            <w:jc w:val="center"/>
                                            <w:rPr>
                                              <w:rFonts w:ascii="Arial" w:hAnsi="Arial" w:cs="Arial"/>
                                              <w:color w:val="3C4858"/>
                                            </w:rPr>
                                          </w:pPr>
                                          <w:r>
                                            <w:rPr>
                                              <w:rFonts w:ascii="Arial" w:hAnsi="Arial" w:cs="Arial"/>
                                              <w:color w:val="3C4858"/>
                                            </w:rPr>
                                            <w:br/>
                                          </w:r>
                                          <w:r>
                                            <w:rPr>
                                              <w:rStyle w:val="Strong"/>
                                              <w:rFonts w:ascii="Arial" w:hAnsi="Arial" w:cs="Arial"/>
                                              <w:color w:val="ED7D31"/>
                                              <w:sz w:val="33"/>
                                              <w:szCs w:val="33"/>
                                            </w:rPr>
                                            <w:t>Live Webinar</w:t>
                                          </w:r>
                                        </w:p>
                                      </w:tc>
                                    </w:tr>
                                    <w:tr w:rsidR="001B5953">
                                      <w:trPr>
                                        <w:trHeight w:val="100"/>
                                        <w:jc w:val="center"/>
                                      </w:trPr>
                                      <w:tc>
                                        <w:tcPr>
                                          <w:tcW w:w="0" w:type="auto"/>
                                          <w:vAlign w:val="center"/>
                                          <w:hideMark/>
                                        </w:tcPr>
                                        <w:p w:rsidR="001B5953" w:rsidRDefault="001B5953">
                                          <w:pPr>
                                            <w:rPr>
                                              <w:rFonts w:ascii="Arial" w:hAnsi="Arial" w:cs="Arial"/>
                                              <w:color w:val="3C4858"/>
                                            </w:rPr>
                                          </w:pPr>
                                        </w:p>
                                      </w:tc>
                                    </w:tr>
                                  </w:tbl>
                                  <w:p w:rsidR="001B5953" w:rsidRDefault="001B5953">
                                    <w:pPr>
                                      <w:jc w:val="center"/>
                                      <w:rPr>
                                        <w:rFonts w:eastAsia="Times New Roman"/>
                                        <w:sz w:val="20"/>
                                        <w:szCs w:val="20"/>
                                      </w:rPr>
                                    </w:pPr>
                                  </w:p>
                                </w:tc>
                              </w:tr>
                            </w:tbl>
                            <w:p w:rsidR="001B5953" w:rsidRDefault="001B5953">
                              <w:pPr>
                                <w:jc w:val="center"/>
                                <w:rPr>
                                  <w:rFonts w:eastAsia="Times New Roman"/>
                                  <w:sz w:val="20"/>
                                  <w:szCs w:val="20"/>
                                </w:rPr>
                              </w:pPr>
                            </w:p>
                          </w:tc>
                        </w:tr>
                      </w:tbl>
                      <w:p w:rsidR="001B5953" w:rsidRDefault="001B5953">
                        <w:pPr>
                          <w:jc w:val="center"/>
                          <w:rPr>
                            <w:rFonts w:eastAsia="Times New Roman"/>
                            <w:sz w:val="20"/>
                            <w:szCs w:val="20"/>
                          </w:rPr>
                        </w:pPr>
                      </w:p>
                    </w:tc>
                  </w:tr>
                </w:tbl>
                <w:p w:rsidR="001B5953" w:rsidRDefault="001B5953">
                  <w:pPr>
                    <w:rPr>
                      <w:rFonts w:eastAsia="Times New Roman"/>
                      <w:sz w:val="20"/>
                      <w:szCs w:val="20"/>
                    </w:rPr>
                  </w:pPr>
                </w:p>
              </w:tc>
            </w:tr>
          </w:tbl>
          <w:p w:rsidR="001B5953" w:rsidRDefault="001B5953">
            <w:pPr>
              <w:jc w:val="center"/>
              <w:rPr>
                <w:rFonts w:eastAsia="Times New Roman"/>
                <w:sz w:val="20"/>
                <w:szCs w:val="20"/>
              </w:rPr>
            </w:pPr>
          </w:p>
        </w:tc>
      </w:tr>
      <w:tr w:rsidR="001B5953" w:rsidTr="001B5953">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90"/>
            </w:tblGrid>
            <w:tr w:rsidR="001B5953">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8890"/>
                  </w:tblGrid>
                  <w:tr w:rsidR="001B5953">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90"/>
                        </w:tblGrid>
                        <w:tr w:rsidR="001B5953">
                          <w:trPr>
                            <w:jc w:val="center"/>
                          </w:trPr>
                          <w:tc>
                            <w:tcPr>
                              <w:tcW w:w="0" w:type="auto"/>
                              <w:shd w:val="clear" w:color="auto" w:fill="FFFFFF"/>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092"/>
                              </w:tblGrid>
                              <w:tr w:rsidR="001B595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092"/>
                                    </w:tblGrid>
                                    <w:tr w:rsidR="001B5953">
                                      <w:trPr>
                                        <w:trHeight w:val="100"/>
                                        <w:jc w:val="center"/>
                                      </w:trPr>
                                      <w:tc>
                                        <w:tcPr>
                                          <w:tcW w:w="0" w:type="auto"/>
                                          <w:vAlign w:val="center"/>
                                          <w:hideMark/>
                                        </w:tcPr>
                                        <w:p w:rsidR="001B5953" w:rsidRDefault="001B5953">
                                          <w:pPr>
                                            <w:rPr>
                                              <w:rFonts w:eastAsia="Times New Roman"/>
                                              <w:sz w:val="20"/>
                                              <w:szCs w:val="20"/>
                                            </w:rPr>
                                          </w:pPr>
                                        </w:p>
                                      </w:tc>
                                    </w:tr>
                                    <w:tr w:rsidR="001B5953">
                                      <w:trPr>
                                        <w:jc w:val="center"/>
                                      </w:trPr>
                                      <w:tc>
                                        <w:tcPr>
                                          <w:tcW w:w="0" w:type="auto"/>
                                          <w:vAlign w:val="center"/>
                                          <w:hideMark/>
                                        </w:tcPr>
                                        <w:p w:rsidR="001B5953" w:rsidRDefault="001B5953">
                                          <w:pPr>
                                            <w:spacing w:line="240" w:lineRule="atLeast"/>
                                            <w:jc w:val="center"/>
                                            <w:rPr>
                                              <w:rFonts w:ascii="Arial" w:hAnsi="Arial" w:cs="Arial"/>
                                              <w:color w:val="3C4858"/>
                                            </w:rPr>
                                          </w:pPr>
                                          <w:r>
                                            <w:rPr>
                                              <w:rFonts w:ascii="Arial" w:hAnsi="Arial" w:cs="Arial"/>
                                              <w:color w:val="3C4858"/>
                                            </w:rPr>
                                            <w:br/>
                                          </w:r>
                                          <w:r>
                                            <w:rPr>
                                              <w:rStyle w:val="Strong"/>
                                              <w:rFonts w:ascii="Arial" w:hAnsi="Arial" w:cs="Arial"/>
                                              <w:color w:val="ED7D31"/>
                                              <w:sz w:val="33"/>
                                              <w:szCs w:val="33"/>
                                            </w:rPr>
                                            <w:t>January 2022</w:t>
                                          </w:r>
                                        </w:p>
                                      </w:tc>
                                    </w:tr>
                                    <w:tr w:rsidR="001B5953">
                                      <w:trPr>
                                        <w:trHeight w:val="100"/>
                                        <w:jc w:val="center"/>
                                      </w:trPr>
                                      <w:tc>
                                        <w:tcPr>
                                          <w:tcW w:w="0" w:type="auto"/>
                                          <w:vAlign w:val="center"/>
                                          <w:hideMark/>
                                        </w:tcPr>
                                        <w:p w:rsidR="001B5953" w:rsidRDefault="001B5953">
                                          <w:pPr>
                                            <w:rPr>
                                              <w:rFonts w:ascii="Arial" w:hAnsi="Arial" w:cs="Arial"/>
                                              <w:color w:val="3C4858"/>
                                            </w:rPr>
                                          </w:pPr>
                                        </w:p>
                                      </w:tc>
                                    </w:tr>
                                  </w:tbl>
                                  <w:p w:rsidR="001B5953" w:rsidRDefault="001B5953">
                                    <w:pPr>
                                      <w:jc w:val="center"/>
                                      <w:rPr>
                                        <w:rFonts w:eastAsia="Times New Roman"/>
                                        <w:sz w:val="20"/>
                                        <w:szCs w:val="20"/>
                                      </w:rPr>
                                    </w:pPr>
                                  </w:p>
                                </w:tc>
                              </w:tr>
                            </w:tbl>
                            <w:p w:rsidR="001B5953" w:rsidRDefault="001B5953">
                              <w:pPr>
                                <w:jc w:val="center"/>
                                <w:rPr>
                                  <w:rFonts w:eastAsia="Times New Roman"/>
                                  <w:sz w:val="20"/>
                                  <w:szCs w:val="20"/>
                                </w:rPr>
                              </w:pPr>
                            </w:p>
                          </w:tc>
                        </w:tr>
                      </w:tbl>
                      <w:p w:rsidR="001B5953" w:rsidRDefault="001B5953">
                        <w:pPr>
                          <w:jc w:val="center"/>
                          <w:rPr>
                            <w:rFonts w:eastAsia="Times New Roman"/>
                            <w:sz w:val="20"/>
                            <w:szCs w:val="20"/>
                          </w:rPr>
                        </w:pPr>
                      </w:p>
                    </w:tc>
                  </w:tr>
                </w:tbl>
                <w:p w:rsidR="001B5953" w:rsidRDefault="001B5953">
                  <w:pPr>
                    <w:rPr>
                      <w:rFonts w:eastAsia="Times New Roman"/>
                      <w:sz w:val="20"/>
                      <w:szCs w:val="20"/>
                    </w:rPr>
                  </w:pPr>
                </w:p>
              </w:tc>
            </w:tr>
          </w:tbl>
          <w:p w:rsidR="001B5953" w:rsidRDefault="001B5953">
            <w:pPr>
              <w:jc w:val="center"/>
              <w:rPr>
                <w:rFonts w:eastAsia="Times New Roman"/>
                <w:sz w:val="20"/>
                <w:szCs w:val="20"/>
              </w:rPr>
            </w:pPr>
          </w:p>
        </w:tc>
      </w:tr>
      <w:tr w:rsidR="001B5953" w:rsidTr="001B5953">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90"/>
            </w:tblGrid>
            <w:tr w:rsidR="001B5953">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8890"/>
                  </w:tblGrid>
                  <w:tr w:rsidR="001B5953">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90"/>
                        </w:tblGrid>
                        <w:tr w:rsidR="001B5953">
                          <w:trPr>
                            <w:trHeight w:val="200"/>
                            <w:jc w:val="center"/>
                          </w:trPr>
                          <w:tc>
                            <w:tcPr>
                              <w:tcW w:w="0" w:type="auto"/>
                              <w:shd w:val="clear" w:color="auto" w:fill="FFFFFF"/>
                              <w:tcMar>
                                <w:top w:w="0" w:type="dxa"/>
                                <w:left w:w="300" w:type="dxa"/>
                                <w:bottom w:w="0" w:type="dxa"/>
                                <w:right w:w="300" w:type="dxa"/>
                              </w:tcMar>
                              <w:vAlign w:val="center"/>
                              <w:hideMark/>
                            </w:tcPr>
                            <w:p w:rsidR="001B5953" w:rsidRDefault="001B5953">
                              <w:pPr>
                                <w:spacing w:line="300" w:lineRule="atLeast"/>
                                <w:rPr>
                                  <w:sz w:val="2"/>
                                  <w:szCs w:val="2"/>
                                </w:rPr>
                              </w:pPr>
                              <w:r>
                                <w:rPr>
                                  <w:sz w:val="2"/>
                                  <w:szCs w:val="2"/>
                                </w:rPr>
                                <w:t> </w:t>
                              </w:r>
                            </w:p>
                          </w:tc>
                        </w:tr>
                        <w:tr w:rsidR="001B5953">
                          <w:trPr>
                            <w:jc w:val="center"/>
                          </w:trPr>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290"/>
                              </w:tblGrid>
                              <w:tr w:rsidR="001B5953">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290"/>
                                    </w:tblGrid>
                                    <w:tr w:rsidR="001B5953">
                                      <w:tc>
                                        <w:tcPr>
                                          <w:tcW w:w="0" w:type="auto"/>
                                          <w:vAlign w:val="center"/>
                                          <w:hideMark/>
                                        </w:tcPr>
                                        <w:p w:rsidR="001B5953" w:rsidRDefault="001B5953">
                                          <w:pPr>
                                            <w:spacing w:line="360" w:lineRule="atLeast"/>
                                            <w:jc w:val="center"/>
                                            <w:rPr>
                                              <w:rFonts w:ascii="Arial" w:hAnsi="Arial" w:cs="Arial"/>
                                              <w:color w:val="3C4858"/>
                                              <w:sz w:val="21"/>
                                              <w:szCs w:val="21"/>
                                            </w:rPr>
                                          </w:pPr>
                                          <w:r>
                                            <w:rPr>
                                              <w:rStyle w:val="Emphasis"/>
                                              <w:rFonts w:ascii="Arial" w:hAnsi="Arial" w:cs="Arial"/>
                                              <w:b/>
                                              <w:bCs/>
                                              <w:color w:val="061354"/>
                                            </w:rPr>
                                            <w:t>NEA NI is offering Free Domestic Energy Efficiency training to frontline workers in housing, health and community and voluntary</w:t>
                                          </w:r>
                                        </w:p>
                                        <w:p w:rsidR="001B5953" w:rsidRDefault="001B5953">
                                          <w:pPr>
                                            <w:spacing w:line="360" w:lineRule="atLeast"/>
                                            <w:jc w:val="center"/>
                                            <w:rPr>
                                              <w:rFonts w:ascii="Arial" w:hAnsi="Arial" w:cs="Arial"/>
                                              <w:color w:val="3C4858"/>
                                              <w:sz w:val="21"/>
                                              <w:szCs w:val="21"/>
                                            </w:rPr>
                                          </w:pPr>
                                          <w:r>
                                            <w:rPr>
                                              <w:rStyle w:val="Emphasis"/>
                                              <w:rFonts w:ascii="Arial" w:hAnsi="Arial" w:cs="Arial"/>
                                              <w:b/>
                                              <w:bCs/>
                                              <w:color w:val="061354"/>
                                            </w:rPr>
                                            <w:t>groups within the Belfast area</w:t>
                                          </w:r>
                                        </w:p>
                                      </w:tc>
                                    </w:tr>
                                  </w:tbl>
                                  <w:p w:rsidR="001B5953" w:rsidRDefault="001B5953">
                                    <w:pPr>
                                      <w:rPr>
                                        <w:rFonts w:eastAsia="Times New Roman"/>
                                        <w:sz w:val="20"/>
                                        <w:szCs w:val="20"/>
                                      </w:rPr>
                                    </w:pPr>
                                  </w:p>
                                </w:tc>
                              </w:tr>
                            </w:tbl>
                            <w:p w:rsidR="001B5953" w:rsidRDefault="001B5953">
                              <w:pPr>
                                <w:rPr>
                                  <w:rFonts w:eastAsia="Times New Roman"/>
                                  <w:sz w:val="20"/>
                                  <w:szCs w:val="20"/>
                                </w:rPr>
                              </w:pPr>
                            </w:p>
                          </w:tc>
                        </w:tr>
                        <w:tr w:rsidR="001B5953">
                          <w:trPr>
                            <w:trHeight w:val="200"/>
                            <w:jc w:val="center"/>
                          </w:trPr>
                          <w:tc>
                            <w:tcPr>
                              <w:tcW w:w="0" w:type="auto"/>
                              <w:shd w:val="clear" w:color="auto" w:fill="FFFFFF"/>
                              <w:vAlign w:val="center"/>
                              <w:hideMark/>
                            </w:tcPr>
                            <w:p w:rsidR="001B5953" w:rsidRDefault="001B5953">
                              <w:pPr>
                                <w:spacing w:line="300" w:lineRule="atLeast"/>
                                <w:rPr>
                                  <w:sz w:val="2"/>
                                  <w:szCs w:val="2"/>
                                </w:rPr>
                              </w:pPr>
                              <w:r>
                                <w:rPr>
                                  <w:sz w:val="2"/>
                                  <w:szCs w:val="2"/>
                                </w:rPr>
                                <w:t> </w:t>
                              </w:r>
                            </w:p>
                          </w:tc>
                        </w:tr>
                      </w:tbl>
                      <w:p w:rsidR="001B5953" w:rsidRDefault="001B5953">
                        <w:pPr>
                          <w:jc w:val="center"/>
                          <w:rPr>
                            <w:rFonts w:eastAsia="Times New Roman"/>
                            <w:sz w:val="20"/>
                            <w:szCs w:val="20"/>
                          </w:rPr>
                        </w:pPr>
                      </w:p>
                    </w:tc>
                  </w:tr>
                </w:tbl>
                <w:p w:rsidR="001B5953" w:rsidRDefault="001B5953">
                  <w:pPr>
                    <w:rPr>
                      <w:rFonts w:eastAsia="Times New Roman"/>
                      <w:sz w:val="20"/>
                      <w:szCs w:val="20"/>
                    </w:rPr>
                  </w:pPr>
                </w:p>
              </w:tc>
            </w:tr>
          </w:tbl>
          <w:p w:rsidR="001B5953" w:rsidRDefault="001B5953">
            <w:pPr>
              <w:jc w:val="center"/>
              <w:rPr>
                <w:rFonts w:eastAsia="Times New Roman"/>
                <w:sz w:val="20"/>
                <w:szCs w:val="20"/>
              </w:rPr>
            </w:pPr>
          </w:p>
        </w:tc>
      </w:tr>
      <w:tr w:rsidR="001B5953" w:rsidTr="001B5953">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90"/>
            </w:tblGrid>
            <w:tr w:rsidR="001B5953">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8890"/>
                  </w:tblGrid>
                  <w:tr w:rsidR="001B5953">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90"/>
                        </w:tblGrid>
                        <w:tr w:rsidR="001B5953">
                          <w:trPr>
                            <w:trHeight w:val="200"/>
                            <w:jc w:val="center"/>
                          </w:trPr>
                          <w:tc>
                            <w:tcPr>
                              <w:tcW w:w="0" w:type="auto"/>
                              <w:shd w:val="clear" w:color="auto" w:fill="FFFFFF"/>
                              <w:tcMar>
                                <w:top w:w="0" w:type="dxa"/>
                                <w:left w:w="300" w:type="dxa"/>
                                <w:bottom w:w="0" w:type="dxa"/>
                                <w:right w:w="300" w:type="dxa"/>
                              </w:tcMar>
                              <w:vAlign w:val="center"/>
                              <w:hideMark/>
                            </w:tcPr>
                            <w:p w:rsidR="001B5953" w:rsidRDefault="001B5953">
                              <w:pPr>
                                <w:spacing w:line="300" w:lineRule="atLeast"/>
                                <w:rPr>
                                  <w:sz w:val="2"/>
                                  <w:szCs w:val="2"/>
                                </w:rPr>
                              </w:pPr>
                              <w:r>
                                <w:rPr>
                                  <w:sz w:val="2"/>
                                  <w:szCs w:val="2"/>
                                </w:rPr>
                                <w:t> </w:t>
                              </w:r>
                            </w:p>
                          </w:tc>
                        </w:tr>
                        <w:tr w:rsidR="001B5953">
                          <w:trPr>
                            <w:jc w:val="center"/>
                          </w:trPr>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290"/>
                              </w:tblGrid>
                              <w:tr w:rsidR="001B5953">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290"/>
                                    </w:tblGrid>
                                    <w:tr w:rsidR="001B5953">
                                      <w:tc>
                                        <w:tcPr>
                                          <w:tcW w:w="0" w:type="auto"/>
                                          <w:vAlign w:val="center"/>
                                          <w:hideMark/>
                                        </w:tcPr>
                                        <w:p w:rsidR="001B5953" w:rsidRDefault="001B5953">
                                          <w:pPr>
                                            <w:spacing w:line="360" w:lineRule="atLeast"/>
                                            <w:jc w:val="both"/>
                                            <w:rPr>
                                              <w:rFonts w:ascii="Arial" w:hAnsi="Arial" w:cs="Arial"/>
                                              <w:color w:val="3C4858"/>
                                              <w:sz w:val="21"/>
                                              <w:szCs w:val="21"/>
                                            </w:rPr>
                                          </w:pPr>
                                          <w:r>
                                            <w:rPr>
                                              <w:rFonts w:ascii="Arial" w:hAnsi="Arial" w:cs="Arial"/>
                                              <w:color w:val="000000"/>
                                              <w:sz w:val="21"/>
                                              <w:szCs w:val="21"/>
                                            </w:rPr>
                                            <w:t>NEA are concerned that the ‘perfect storm’ of higher energy prices, reduced incomes, and leaky, inefficient housing could put many households in Northern Ireland at increased risk of fuel poverty this coming winter. As wholesale energy prices continue to rise there is a risk that consumers in Northern Ireland will face further price hikes in the coming months. These increases come at a time when many household budgets are already stretched thin. The winding down of the furlough scheme and the withdrawal of uplifts to Universal Credit will put further stress on many families in Northern Ireland.</w:t>
                                          </w:r>
                                        </w:p>
                                        <w:p w:rsidR="001B5953" w:rsidRDefault="001B5953">
                                          <w:pPr>
                                            <w:spacing w:line="360" w:lineRule="atLeast"/>
                                            <w:jc w:val="both"/>
                                            <w:rPr>
                                              <w:rFonts w:ascii="Arial" w:hAnsi="Arial" w:cs="Arial"/>
                                              <w:color w:val="3C4858"/>
                                              <w:sz w:val="21"/>
                                              <w:szCs w:val="21"/>
                                            </w:rPr>
                                          </w:pPr>
                                          <w:r>
                                            <w:rPr>
                                              <w:rFonts w:ascii="Arial" w:hAnsi="Arial" w:cs="Arial"/>
                                              <w:color w:val="3C4858"/>
                                              <w:sz w:val="21"/>
                                              <w:szCs w:val="21"/>
                                            </w:rPr>
                                            <w:t> </w:t>
                                          </w:r>
                                        </w:p>
                                        <w:p w:rsidR="001B5953" w:rsidRDefault="001B5953">
                                          <w:pPr>
                                            <w:spacing w:line="360" w:lineRule="atLeast"/>
                                            <w:jc w:val="both"/>
                                            <w:rPr>
                                              <w:rFonts w:ascii="Arial" w:hAnsi="Arial" w:cs="Arial"/>
                                              <w:color w:val="3C4858"/>
                                              <w:sz w:val="21"/>
                                              <w:szCs w:val="21"/>
                                            </w:rPr>
                                          </w:pPr>
                                          <w:r>
                                            <w:rPr>
                                              <w:rFonts w:ascii="Arial" w:hAnsi="Arial" w:cs="Arial"/>
                                              <w:color w:val="000000"/>
                                              <w:sz w:val="21"/>
                                              <w:szCs w:val="21"/>
                                            </w:rPr>
                                            <w:t xml:space="preserve">This course aims to make delegates aware of how householders can reduce the impact of the energy price rises by using their energy more efficiently, limiting waste, whilst maintaining a warm and comfortable home. </w:t>
                                          </w:r>
                                        </w:p>
                                      </w:tc>
                                    </w:tr>
                                  </w:tbl>
                                  <w:p w:rsidR="001B5953" w:rsidRDefault="001B5953">
                                    <w:pPr>
                                      <w:rPr>
                                        <w:rFonts w:eastAsia="Times New Roman"/>
                                        <w:sz w:val="20"/>
                                        <w:szCs w:val="20"/>
                                      </w:rPr>
                                    </w:pPr>
                                  </w:p>
                                </w:tc>
                              </w:tr>
                            </w:tbl>
                            <w:p w:rsidR="001B5953" w:rsidRDefault="001B5953">
                              <w:pPr>
                                <w:rPr>
                                  <w:rFonts w:eastAsia="Times New Roman"/>
                                  <w:sz w:val="20"/>
                                  <w:szCs w:val="20"/>
                                </w:rPr>
                              </w:pPr>
                            </w:p>
                          </w:tc>
                        </w:tr>
                        <w:tr w:rsidR="001B5953">
                          <w:trPr>
                            <w:trHeight w:val="200"/>
                            <w:jc w:val="center"/>
                          </w:trPr>
                          <w:tc>
                            <w:tcPr>
                              <w:tcW w:w="0" w:type="auto"/>
                              <w:shd w:val="clear" w:color="auto" w:fill="FFFFFF"/>
                              <w:vAlign w:val="center"/>
                              <w:hideMark/>
                            </w:tcPr>
                            <w:p w:rsidR="001B5953" w:rsidRDefault="001B5953">
                              <w:pPr>
                                <w:spacing w:line="300" w:lineRule="atLeast"/>
                                <w:rPr>
                                  <w:sz w:val="2"/>
                                  <w:szCs w:val="2"/>
                                </w:rPr>
                              </w:pPr>
                              <w:r>
                                <w:rPr>
                                  <w:sz w:val="2"/>
                                  <w:szCs w:val="2"/>
                                </w:rPr>
                                <w:t> </w:t>
                              </w:r>
                            </w:p>
                          </w:tc>
                        </w:tr>
                      </w:tbl>
                      <w:p w:rsidR="001B5953" w:rsidRDefault="001B5953">
                        <w:pPr>
                          <w:jc w:val="center"/>
                          <w:rPr>
                            <w:rFonts w:eastAsia="Times New Roman"/>
                            <w:sz w:val="20"/>
                            <w:szCs w:val="20"/>
                          </w:rPr>
                        </w:pPr>
                      </w:p>
                    </w:tc>
                  </w:tr>
                </w:tbl>
                <w:p w:rsidR="001B5953" w:rsidRDefault="001B5953">
                  <w:pPr>
                    <w:rPr>
                      <w:rFonts w:eastAsia="Times New Roman"/>
                      <w:sz w:val="20"/>
                      <w:szCs w:val="20"/>
                    </w:rPr>
                  </w:pPr>
                </w:p>
              </w:tc>
            </w:tr>
          </w:tbl>
          <w:p w:rsidR="001B5953" w:rsidRDefault="001B5953">
            <w:pPr>
              <w:jc w:val="center"/>
              <w:rPr>
                <w:rFonts w:eastAsia="Times New Roman"/>
                <w:sz w:val="20"/>
                <w:szCs w:val="20"/>
              </w:rPr>
            </w:pPr>
          </w:p>
        </w:tc>
      </w:tr>
      <w:tr w:rsidR="001B5953" w:rsidTr="001B5953">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90"/>
            </w:tblGrid>
            <w:tr w:rsidR="001B5953">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90"/>
                  </w:tblGrid>
                  <w:tr w:rsidR="001B5953">
                    <w:trPr>
                      <w:jc w:val="center"/>
                    </w:trPr>
                    <w:tc>
                      <w:tcPr>
                        <w:tcW w:w="0" w:type="auto"/>
                        <w:shd w:val="clear" w:color="auto" w:fill="FFFFFF"/>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3040"/>
                          <w:gridCol w:w="5250"/>
                        </w:tblGrid>
                        <w:tr w:rsidR="001B5953">
                          <w:tc>
                            <w:tcPr>
                              <w:tcW w:w="2700" w:type="dxa"/>
                              <w:tcMar>
                                <w:top w:w="0" w:type="dxa"/>
                                <w:left w:w="0" w:type="dxa"/>
                                <w:bottom w:w="0" w:type="dxa"/>
                                <w:right w:w="300" w:type="dxa"/>
                              </w:tcMar>
                              <w:hideMark/>
                            </w:tcPr>
                            <w:tbl>
                              <w:tblPr>
                                <w:tblpPr w:vertAnchor="text"/>
                                <w:tblW w:w="2700" w:type="dxa"/>
                                <w:tblCellMar>
                                  <w:left w:w="0" w:type="dxa"/>
                                  <w:right w:w="0" w:type="dxa"/>
                                </w:tblCellMar>
                                <w:tblLook w:val="04A0" w:firstRow="1" w:lastRow="0" w:firstColumn="1" w:lastColumn="0" w:noHBand="0" w:noVBand="1"/>
                              </w:tblPr>
                              <w:tblGrid>
                                <w:gridCol w:w="2740"/>
                              </w:tblGrid>
                              <w:tr w:rsidR="001B5953">
                                <w:tc>
                                  <w:tcPr>
                                    <w:tcW w:w="5000" w:type="pct"/>
                                    <w:hideMark/>
                                  </w:tcPr>
                                  <w:p w:rsidR="001B5953" w:rsidRDefault="001B5953">
                                    <w:r>
                                      <w:rPr>
                                        <w:noProof/>
                                        <w:bdr w:val="single" w:sz="8" w:space="0" w:color="auto" w:frame="1"/>
                                      </w:rPr>
                                      <w:drawing>
                                        <wp:inline distT="0" distB="0" distL="0" distR="0">
                                          <wp:extent cx="1714500" cy="1714500"/>
                                          <wp:effectExtent l="0" t="0" r="0" b="0"/>
                                          <wp:docPr id="1" name="Picture 1"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moved by sende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r>
                            </w:tbl>
                            <w:p w:rsidR="001B5953" w:rsidRDefault="001B5953">
                              <w:pPr>
                                <w:rPr>
                                  <w:rFonts w:eastAsia="Times New Roman"/>
                                  <w:sz w:val="20"/>
                                  <w:szCs w:val="20"/>
                                </w:rPr>
                              </w:pPr>
                            </w:p>
                          </w:tc>
                          <w:tc>
                            <w:tcPr>
                              <w:tcW w:w="0" w:type="auto"/>
                              <w:hideMark/>
                            </w:tcPr>
                            <w:tbl>
                              <w:tblPr>
                                <w:tblpPr w:vertAnchor="text"/>
                                <w:tblW w:w="5250" w:type="dxa"/>
                                <w:tblCellMar>
                                  <w:left w:w="0" w:type="dxa"/>
                                  <w:right w:w="0" w:type="dxa"/>
                                </w:tblCellMar>
                                <w:tblLook w:val="04A0" w:firstRow="1" w:lastRow="0" w:firstColumn="1" w:lastColumn="0" w:noHBand="0" w:noVBand="1"/>
                              </w:tblPr>
                              <w:tblGrid>
                                <w:gridCol w:w="5250"/>
                              </w:tblGrid>
                              <w:tr w:rsidR="001B5953">
                                <w:tc>
                                  <w:tcPr>
                                    <w:tcW w:w="0" w:type="auto"/>
                                    <w:vAlign w:val="center"/>
                                    <w:hideMark/>
                                  </w:tcPr>
                                  <w:p w:rsidR="001B5953" w:rsidRDefault="001B5953">
                                    <w:pPr>
                                      <w:rPr>
                                        <w:rFonts w:ascii="Arial" w:hAnsi="Arial" w:cs="Arial"/>
                                        <w:color w:val="3C4858"/>
                                        <w:sz w:val="36"/>
                                        <w:szCs w:val="36"/>
                                      </w:rPr>
                                    </w:pPr>
                                    <w:r>
                                      <w:rPr>
                                        <w:rStyle w:val="Strong"/>
                                        <w:rFonts w:ascii="Arial" w:hAnsi="Arial" w:cs="Arial"/>
                                        <w:color w:val="061354"/>
                                        <w:sz w:val="27"/>
                                        <w:szCs w:val="27"/>
                                      </w:rPr>
                                      <w:t>The course covers:</w:t>
                                    </w:r>
                                  </w:p>
                                </w:tc>
                              </w:tr>
                              <w:tr w:rsidR="001B5953">
                                <w:trPr>
                                  <w:trHeight w:val="100"/>
                                </w:trPr>
                                <w:tc>
                                  <w:tcPr>
                                    <w:tcW w:w="0" w:type="auto"/>
                                    <w:vAlign w:val="center"/>
                                    <w:hideMark/>
                                  </w:tcPr>
                                  <w:p w:rsidR="001B5953" w:rsidRDefault="001B5953">
                                    <w:pPr>
                                      <w:spacing w:line="150" w:lineRule="atLeast"/>
                                      <w:rPr>
                                        <w:sz w:val="2"/>
                                        <w:szCs w:val="2"/>
                                      </w:rPr>
                                    </w:pPr>
                                    <w:r>
                                      <w:rPr>
                                        <w:sz w:val="2"/>
                                        <w:szCs w:val="2"/>
                                      </w:rPr>
                                      <w:t> </w:t>
                                    </w:r>
                                  </w:p>
                                </w:tc>
                              </w:tr>
                              <w:tr w:rsidR="001B5953">
                                <w:tc>
                                  <w:tcPr>
                                    <w:tcW w:w="5250" w:type="dxa"/>
                                    <w:vAlign w:val="center"/>
                                    <w:hideMark/>
                                  </w:tcPr>
                                  <w:p w:rsidR="001B5953" w:rsidRDefault="001B5953" w:rsidP="00AA07F2">
                                    <w:pPr>
                                      <w:numPr>
                                        <w:ilvl w:val="0"/>
                                        <w:numId w:val="1"/>
                                      </w:numPr>
                                      <w:spacing w:line="360" w:lineRule="exact"/>
                                      <w:jc w:val="both"/>
                                      <w:rPr>
                                        <w:rFonts w:ascii="Arial" w:eastAsia="Times New Roman" w:hAnsi="Arial" w:cs="Arial"/>
                                        <w:color w:val="3C4858"/>
                                        <w:sz w:val="21"/>
                                        <w:szCs w:val="21"/>
                                      </w:rPr>
                                    </w:pPr>
                                    <w:r>
                                      <w:rPr>
                                        <w:rFonts w:ascii="Arial" w:eastAsia="Times New Roman" w:hAnsi="Arial" w:cs="Arial"/>
                                        <w:color w:val="000000"/>
                                        <w:sz w:val="21"/>
                                        <w:szCs w:val="21"/>
                                      </w:rPr>
                                      <w:t>common heating appliances and controls;</w:t>
                                    </w:r>
                                  </w:p>
                                  <w:p w:rsidR="001B5953" w:rsidRDefault="001B5953" w:rsidP="00AA07F2">
                                    <w:pPr>
                                      <w:numPr>
                                        <w:ilvl w:val="0"/>
                                        <w:numId w:val="1"/>
                                      </w:numPr>
                                      <w:spacing w:line="360" w:lineRule="exact"/>
                                      <w:jc w:val="both"/>
                                      <w:rPr>
                                        <w:rFonts w:ascii="Arial" w:eastAsia="Times New Roman" w:hAnsi="Arial" w:cs="Arial"/>
                                        <w:color w:val="3C4858"/>
                                        <w:sz w:val="21"/>
                                        <w:szCs w:val="21"/>
                                      </w:rPr>
                                    </w:pPr>
                                    <w:r>
                                      <w:rPr>
                                        <w:rFonts w:ascii="Arial" w:eastAsia="Times New Roman" w:hAnsi="Arial" w:cs="Arial"/>
                                        <w:color w:val="000000"/>
                                        <w:sz w:val="21"/>
                                        <w:szCs w:val="21"/>
                                      </w:rPr>
                                      <w:t>top tips for reducing energy use;</w:t>
                                    </w:r>
                                  </w:p>
                                  <w:p w:rsidR="001B5953" w:rsidRDefault="001B5953" w:rsidP="00AA07F2">
                                    <w:pPr>
                                      <w:numPr>
                                        <w:ilvl w:val="0"/>
                                        <w:numId w:val="1"/>
                                      </w:numPr>
                                      <w:spacing w:line="360" w:lineRule="exact"/>
                                      <w:jc w:val="both"/>
                                      <w:rPr>
                                        <w:rFonts w:ascii="Arial" w:eastAsia="Times New Roman" w:hAnsi="Arial" w:cs="Arial"/>
                                        <w:color w:val="3C4858"/>
                                        <w:sz w:val="21"/>
                                        <w:szCs w:val="21"/>
                                      </w:rPr>
                                    </w:pPr>
                                    <w:r>
                                      <w:rPr>
                                        <w:rFonts w:ascii="Arial" w:eastAsia="Times New Roman" w:hAnsi="Arial" w:cs="Arial"/>
                                        <w:color w:val="000000"/>
                                        <w:sz w:val="21"/>
                                        <w:szCs w:val="21"/>
                                      </w:rPr>
                                      <w:t>heat loss in the home and how to reduce it;</w:t>
                                    </w:r>
                                  </w:p>
                                  <w:p w:rsidR="001B5953" w:rsidRDefault="001B5953" w:rsidP="00AA07F2">
                                    <w:pPr>
                                      <w:numPr>
                                        <w:ilvl w:val="0"/>
                                        <w:numId w:val="1"/>
                                      </w:numPr>
                                      <w:spacing w:line="360" w:lineRule="exact"/>
                                      <w:jc w:val="both"/>
                                      <w:rPr>
                                        <w:rFonts w:ascii="Arial" w:eastAsia="Times New Roman" w:hAnsi="Arial" w:cs="Arial"/>
                                        <w:color w:val="3C4858"/>
                                        <w:sz w:val="21"/>
                                        <w:szCs w:val="21"/>
                                      </w:rPr>
                                    </w:pPr>
                                    <w:r>
                                      <w:rPr>
                                        <w:rFonts w:ascii="Arial" w:eastAsia="Times New Roman" w:hAnsi="Arial" w:cs="Arial"/>
                                        <w:color w:val="000000"/>
                                        <w:sz w:val="21"/>
                                        <w:szCs w:val="21"/>
                                      </w:rPr>
                                      <w:t>health impacts of living in a cold, damp home;</w:t>
                                    </w:r>
                                  </w:p>
                                  <w:p w:rsidR="001B5953" w:rsidRDefault="001B5953" w:rsidP="00AA07F2">
                                    <w:pPr>
                                      <w:numPr>
                                        <w:ilvl w:val="0"/>
                                        <w:numId w:val="1"/>
                                      </w:numPr>
                                      <w:spacing w:line="360" w:lineRule="exact"/>
                                      <w:jc w:val="both"/>
                                      <w:rPr>
                                        <w:rFonts w:ascii="Arial" w:eastAsia="Times New Roman" w:hAnsi="Arial" w:cs="Arial"/>
                                        <w:color w:val="3C4858"/>
                                        <w:sz w:val="21"/>
                                        <w:szCs w:val="21"/>
                                      </w:rPr>
                                    </w:pPr>
                                    <w:proofErr w:type="gramStart"/>
                                    <w:r>
                                      <w:rPr>
                                        <w:rFonts w:ascii="Arial" w:eastAsia="Times New Roman" w:hAnsi="Arial" w:cs="Arial"/>
                                        <w:color w:val="000000"/>
                                        <w:sz w:val="21"/>
                                        <w:szCs w:val="21"/>
                                      </w:rPr>
                                      <w:t>sources</w:t>
                                    </w:r>
                                    <w:proofErr w:type="gramEnd"/>
                                    <w:r>
                                      <w:rPr>
                                        <w:rFonts w:ascii="Arial" w:eastAsia="Times New Roman" w:hAnsi="Arial" w:cs="Arial"/>
                                        <w:color w:val="000000"/>
                                        <w:sz w:val="21"/>
                                        <w:szCs w:val="21"/>
                                      </w:rPr>
                                      <w:t xml:space="preserve"> of advice and assistance.</w:t>
                                    </w:r>
                                  </w:p>
                                </w:tc>
                              </w:tr>
                            </w:tbl>
                            <w:p w:rsidR="001B5953" w:rsidRDefault="001B5953">
                              <w:pPr>
                                <w:rPr>
                                  <w:rFonts w:eastAsia="Times New Roman"/>
                                  <w:sz w:val="20"/>
                                  <w:szCs w:val="20"/>
                                </w:rPr>
                              </w:pPr>
                            </w:p>
                          </w:tc>
                        </w:tr>
                      </w:tbl>
                      <w:p w:rsidR="001B5953" w:rsidRDefault="001B5953">
                        <w:pPr>
                          <w:rPr>
                            <w:rFonts w:eastAsia="Times New Roman"/>
                            <w:sz w:val="20"/>
                            <w:szCs w:val="20"/>
                          </w:rPr>
                        </w:pPr>
                      </w:p>
                    </w:tc>
                  </w:tr>
                </w:tbl>
                <w:p w:rsidR="001B5953" w:rsidRDefault="001B5953">
                  <w:pPr>
                    <w:jc w:val="center"/>
                    <w:rPr>
                      <w:rFonts w:eastAsia="Times New Roman"/>
                      <w:sz w:val="20"/>
                      <w:szCs w:val="20"/>
                    </w:rPr>
                  </w:pPr>
                </w:p>
              </w:tc>
            </w:tr>
          </w:tbl>
          <w:p w:rsidR="001B5953" w:rsidRDefault="001B5953">
            <w:pPr>
              <w:jc w:val="center"/>
              <w:rPr>
                <w:rFonts w:eastAsia="Times New Roman"/>
                <w:sz w:val="20"/>
                <w:szCs w:val="20"/>
              </w:rPr>
            </w:pPr>
          </w:p>
        </w:tc>
      </w:tr>
      <w:tr w:rsidR="001B5953" w:rsidTr="001B5953">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90"/>
            </w:tblGrid>
            <w:tr w:rsidR="001B5953">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8890"/>
                  </w:tblGrid>
                  <w:tr w:rsidR="001B5953">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90"/>
                        </w:tblGrid>
                        <w:tr w:rsidR="001B5953">
                          <w:trPr>
                            <w:trHeight w:val="200"/>
                            <w:jc w:val="center"/>
                          </w:trPr>
                          <w:tc>
                            <w:tcPr>
                              <w:tcW w:w="0" w:type="auto"/>
                              <w:shd w:val="clear" w:color="auto" w:fill="FFFFFF"/>
                              <w:tcMar>
                                <w:top w:w="0" w:type="dxa"/>
                                <w:left w:w="300" w:type="dxa"/>
                                <w:bottom w:w="0" w:type="dxa"/>
                                <w:right w:w="300" w:type="dxa"/>
                              </w:tcMar>
                              <w:vAlign w:val="center"/>
                              <w:hideMark/>
                            </w:tcPr>
                            <w:p w:rsidR="001B5953" w:rsidRDefault="001B5953">
                              <w:pPr>
                                <w:spacing w:line="300" w:lineRule="atLeast"/>
                                <w:rPr>
                                  <w:sz w:val="2"/>
                                  <w:szCs w:val="2"/>
                                </w:rPr>
                              </w:pPr>
                              <w:r>
                                <w:rPr>
                                  <w:sz w:val="2"/>
                                  <w:szCs w:val="2"/>
                                </w:rPr>
                                <w:t> </w:t>
                              </w:r>
                            </w:p>
                          </w:tc>
                        </w:tr>
                        <w:tr w:rsidR="001B5953">
                          <w:trPr>
                            <w:jc w:val="center"/>
                          </w:trPr>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290"/>
                              </w:tblGrid>
                              <w:tr w:rsidR="001B5953">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290"/>
                                    </w:tblGrid>
                                    <w:tr w:rsidR="001B5953">
                                      <w:tc>
                                        <w:tcPr>
                                          <w:tcW w:w="0" w:type="auto"/>
                                          <w:vAlign w:val="center"/>
                                          <w:hideMark/>
                                        </w:tcPr>
                                        <w:p w:rsidR="001B5953" w:rsidRDefault="001B5953">
                                          <w:pPr>
                                            <w:spacing w:line="360" w:lineRule="atLeast"/>
                                            <w:jc w:val="both"/>
                                            <w:rPr>
                                              <w:rFonts w:ascii="Arial" w:hAnsi="Arial" w:cs="Arial"/>
                                              <w:color w:val="3C4858"/>
                                              <w:sz w:val="21"/>
                                              <w:szCs w:val="21"/>
                                            </w:rPr>
                                          </w:pPr>
                                          <w:r>
                                            <w:rPr>
                                              <w:rFonts w:ascii="Arial" w:hAnsi="Arial" w:cs="Arial"/>
                                              <w:color w:val="000000"/>
                                              <w:sz w:val="21"/>
                                              <w:szCs w:val="21"/>
                                            </w:rPr>
                                            <w:t>The webinar is 2.5 hrs and will be delivered live via Zoom by our expert tutor to small groups to ensure a good level of interaction and support for learners.</w:t>
                                          </w:r>
                                        </w:p>
                                        <w:p w:rsidR="001B5953" w:rsidRDefault="001B5953">
                                          <w:pPr>
                                            <w:spacing w:line="360" w:lineRule="atLeast"/>
                                            <w:jc w:val="both"/>
                                            <w:rPr>
                                              <w:rFonts w:ascii="Arial" w:hAnsi="Arial" w:cs="Arial"/>
                                              <w:color w:val="3C4858"/>
                                              <w:sz w:val="21"/>
                                              <w:szCs w:val="21"/>
                                            </w:rPr>
                                          </w:pPr>
                                          <w:r>
                                            <w:rPr>
                                              <w:rFonts w:ascii="Arial" w:hAnsi="Arial" w:cs="Arial"/>
                                              <w:color w:val="000000"/>
                                              <w:sz w:val="21"/>
                                              <w:szCs w:val="21"/>
                                            </w:rPr>
                                            <w:t> </w:t>
                                          </w:r>
                                        </w:p>
                                        <w:p w:rsidR="001B5953" w:rsidRDefault="001B5953">
                                          <w:pPr>
                                            <w:spacing w:line="360" w:lineRule="atLeast"/>
                                            <w:jc w:val="both"/>
                                            <w:rPr>
                                              <w:rFonts w:ascii="Arial" w:hAnsi="Arial" w:cs="Arial"/>
                                              <w:color w:val="3C4858"/>
                                              <w:sz w:val="21"/>
                                              <w:szCs w:val="21"/>
                                            </w:rPr>
                                          </w:pPr>
                                          <w:r>
                                            <w:rPr>
                                              <w:rStyle w:val="Strong"/>
                                              <w:rFonts w:ascii="Arial" w:hAnsi="Arial" w:cs="Arial"/>
                                              <w:color w:val="061354"/>
                                              <w:sz w:val="21"/>
                                              <w:szCs w:val="21"/>
                                            </w:rPr>
                                            <w:lastRenderedPageBreak/>
                                            <w:t>Webinar dates</w:t>
                                          </w:r>
                                        </w:p>
                                        <w:p w:rsidR="001B5953" w:rsidRDefault="001B5953" w:rsidP="00AA07F2">
                                          <w:pPr>
                                            <w:numPr>
                                              <w:ilvl w:val="0"/>
                                              <w:numId w:val="2"/>
                                            </w:numPr>
                                            <w:spacing w:line="360" w:lineRule="exact"/>
                                            <w:jc w:val="both"/>
                                            <w:rPr>
                                              <w:rFonts w:ascii="Arial" w:eastAsia="Times New Roman" w:hAnsi="Arial" w:cs="Arial"/>
                                              <w:color w:val="3C4858"/>
                                              <w:sz w:val="21"/>
                                              <w:szCs w:val="21"/>
                                            </w:rPr>
                                          </w:pPr>
                                          <w:r>
                                            <w:rPr>
                                              <w:rStyle w:val="Strong"/>
                                              <w:rFonts w:ascii="Arial" w:eastAsia="Times New Roman" w:hAnsi="Arial" w:cs="Arial"/>
                                              <w:color w:val="ED7D31"/>
                                              <w:sz w:val="21"/>
                                              <w:szCs w:val="21"/>
                                            </w:rPr>
                                            <w:t>Thursday 13th January 2022 — 10:00am -12.30pm</w:t>
                                          </w:r>
                                        </w:p>
                                        <w:p w:rsidR="001B5953" w:rsidRDefault="001B5953" w:rsidP="00AA07F2">
                                          <w:pPr>
                                            <w:numPr>
                                              <w:ilvl w:val="0"/>
                                              <w:numId w:val="2"/>
                                            </w:numPr>
                                            <w:spacing w:line="360" w:lineRule="exact"/>
                                            <w:jc w:val="both"/>
                                            <w:rPr>
                                              <w:rFonts w:ascii="Arial" w:eastAsia="Times New Roman" w:hAnsi="Arial" w:cs="Arial"/>
                                              <w:color w:val="3C4858"/>
                                              <w:sz w:val="21"/>
                                              <w:szCs w:val="21"/>
                                            </w:rPr>
                                          </w:pPr>
                                          <w:r>
                                            <w:rPr>
                                              <w:rStyle w:val="Strong"/>
                                              <w:rFonts w:ascii="Arial" w:eastAsia="Times New Roman" w:hAnsi="Arial" w:cs="Arial"/>
                                              <w:color w:val="ED7D31"/>
                                              <w:sz w:val="21"/>
                                              <w:szCs w:val="21"/>
                                            </w:rPr>
                                            <w:t>Wednesday 26th January 2022 — 2:00pm-4.30pm</w:t>
                                          </w:r>
                                        </w:p>
                                        <w:p w:rsidR="001B5953" w:rsidRDefault="001B5953">
                                          <w:pPr>
                                            <w:spacing w:line="360" w:lineRule="atLeast"/>
                                            <w:jc w:val="both"/>
                                            <w:rPr>
                                              <w:rFonts w:ascii="Arial" w:hAnsi="Arial" w:cs="Arial"/>
                                              <w:color w:val="3C4858"/>
                                              <w:sz w:val="21"/>
                                              <w:szCs w:val="21"/>
                                            </w:rPr>
                                          </w:pPr>
                                          <w:r>
                                            <w:rPr>
                                              <w:rFonts w:ascii="Arial" w:hAnsi="Arial" w:cs="Arial"/>
                                              <w:color w:val="000000"/>
                                              <w:sz w:val="21"/>
                                              <w:szCs w:val="21"/>
                                            </w:rPr>
                                            <w:t> </w:t>
                                          </w:r>
                                        </w:p>
                                        <w:p w:rsidR="001B5953" w:rsidRDefault="001B5953">
                                          <w:pPr>
                                            <w:spacing w:line="360" w:lineRule="atLeast"/>
                                            <w:jc w:val="both"/>
                                            <w:rPr>
                                              <w:rFonts w:ascii="Arial" w:hAnsi="Arial" w:cs="Arial"/>
                                              <w:color w:val="3C4858"/>
                                              <w:sz w:val="21"/>
                                              <w:szCs w:val="21"/>
                                            </w:rPr>
                                          </w:pPr>
                                          <w:r>
                                            <w:rPr>
                                              <w:rStyle w:val="Strong"/>
                                              <w:rFonts w:ascii="Arial" w:hAnsi="Arial" w:cs="Arial"/>
                                              <w:color w:val="061354"/>
                                              <w:sz w:val="21"/>
                                              <w:szCs w:val="21"/>
                                            </w:rPr>
                                            <w:t>Free to eligible participants</w:t>
                                          </w:r>
                                        </w:p>
                                        <w:p w:rsidR="001B5953" w:rsidRDefault="001B5953">
                                          <w:pPr>
                                            <w:spacing w:line="360" w:lineRule="atLeast"/>
                                            <w:jc w:val="both"/>
                                            <w:rPr>
                                              <w:rFonts w:ascii="Arial" w:hAnsi="Arial" w:cs="Arial"/>
                                              <w:color w:val="3C4858"/>
                                              <w:sz w:val="21"/>
                                              <w:szCs w:val="21"/>
                                            </w:rPr>
                                          </w:pPr>
                                          <w:r>
                                            <w:rPr>
                                              <w:rFonts w:ascii="Arial" w:hAnsi="Arial" w:cs="Arial"/>
                                              <w:color w:val="000000"/>
                                              <w:sz w:val="21"/>
                                              <w:szCs w:val="21"/>
                                            </w:rPr>
                                            <w:t xml:space="preserve">NEA NI sponsored by </w:t>
                                          </w:r>
                                          <w:hyperlink r:id="rId7" w:history="1">
                                            <w:r>
                                              <w:rPr>
                                                <w:rStyle w:val="Hyperlink"/>
                                                <w:rFonts w:ascii="Arial" w:hAnsi="Arial" w:cs="Arial"/>
                                                <w:color w:val="000000"/>
                                                <w:sz w:val="21"/>
                                                <w:szCs w:val="21"/>
                                              </w:rPr>
                                              <w:t>Public Health Agency</w:t>
                                            </w:r>
                                          </w:hyperlink>
                                          <w:r>
                                            <w:rPr>
                                              <w:rFonts w:ascii="Arial" w:hAnsi="Arial" w:cs="Arial"/>
                                              <w:color w:val="000000"/>
                                              <w:sz w:val="21"/>
                                              <w:szCs w:val="21"/>
                                            </w:rPr>
                                            <w:t xml:space="preserve"> and </w:t>
                                          </w:r>
                                          <w:hyperlink r:id="rId8" w:history="1">
                                            <w:r>
                                              <w:rPr>
                                                <w:rStyle w:val="Hyperlink"/>
                                                <w:rFonts w:ascii="Arial" w:hAnsi="Arial" w:cs="Arial"/>
                                                <w:color w:val="000000"/>
                                                <w:sz w:val="21"/>
                                                <w:szCs w:val="21"/>
                                              </w:rPr>
                                              <w:t>Belfast Community Planning Partnership</w:t>
                                            </w:r>
                                          </w:hyperlink>
                                          <w:r>
                                            <w:rPr>
                                              <w:rFonts w:ascii="Arial" w:hAnsi="Arial" w:cs="Arial"/>
                                              <w:color w:val="000000"/>
                                              <w:sz w:val="21"/>
                                              <w:szCs w:val="21"/>
                                            </w:rPr>
                                            <w:t xml:space="preserve"> under the Belfast Warm and Well project can provide this training FREE for Health &amp; Social Care, housing professionals, community &amp; voluntary organisations within the Belfast Area.</w:t>
                                          </w:r>
                                        </w:p>
                                        <w:p w:rsidR="001B5953" w:rsidRDefault="001B5953">
                                          <w:pPr>
                                            <w:spacing w:line="360" w:lineRule="atLeast"/>
                                            <w:jc w:val="both"/>
                                            <w:rPr>
                                              <w:rFonts w:ascii="Arial" w:hAnsi="Arial" w:cs="Arial"/>
                                              <w:color w:val="3C4858"/>
                                              <w:sz w:val="21"/>
                                              <w:szCs w:val="21"/>
                                            </w:rPr>
                                          </w:pPr>
                                          <w:r>
                                            <w:rPr>
                                              <w:rFonts w:ascii="Arial" w:hAnsi="Arial" w:cs="Arial"/>
                                              <w:color w:val="000000"/>
                                              <w:sz w:val="21"/>
                                              <w:szCs w:val="21"/>
                                            </w:rPr>
                                            <w:t> </w:t>
                                          </w:r>
                                        </w:p>
                                        <w:p w:rsidR="001B5953" w:rsidRDefault="001B5953">
                                          <w:pPr>
                                            <w:spacing w:line="360" w:lineRule="atLeast"/>
                                            <w:jc w:val="both"/>
                                            <w:rPr>
                                              <w:rFonts w:ascii="Arial" w:hAnsi="Arial" w:cs="Arial"/>
                                              <w:color w:val="3C4858"/>
                                              <w:sz w:val="21"/>
                                              <w:szCs w:val="21"/>
                                            </w:rPr>
                                          </w:pPr>
                                          <w:r>
                                            <w:rPr>
                                              <w:rFonts w:ascii="Arial" w:hAnsi="Arial" w:cs="Arial"/>
                                              <w:color w:val="000000"/>
                                              <w:sz w:val="21"/>
                                              <w:szCs w:val="21"/>
                                            </w:rPr>
                                            <w:t>If you belong to an organisation outside of the Belfast Area, please contact us, as we may have capacity to provide this training free.</w:t>
                                          </w:r>
                                        </w:p>
                                        <w:p w:rsidR="001B5953" w:rsidRDefault="001B5953">
                                          <w:pPr>
                                            <w:spacing w:line="360" w:lineRule="atLeast"/>
                                            <w:jc w:val="both"/>
                                            <w:rPr>
                                              <w:rFonts w:ascii="Arial" w:hAnsi="Arial" w:cs="Arial"/>
                                              <w:color w:val="3C4858"/>
                                              <w:sz w:val="21"/>
                                              <w:szCs w:val="21"/>
                                            </w:rPr>
                                          </w:pPr>
                                          <w:r>
                                            <w:rPr>
                                              <w:rFonts w:ascii="Arial" w:hAnsi="Arial" w:cs="Arial"/>
                                              <w:color w:val="000000"/>
                                              <w:sz w:val="21"/>
                                              <w:szCs w:val="21"/>
                                            </w:rPr>
                                            <w:t> </w:t>
                                          </w:r>
                                        </w:p>
                                        <w:p w:rsidR="001B5953" w:rsidRDefault="001B5953">
                                          <w:pPr>
                                            <w:spacing w:line="360" w:lineRule="atLeast"/>
                                            <w:jc w:val="both"/>
                                            <w:rPr>
                                              <w:rFonts w:ascii="Arial" w:hAnsi="Arial" w:cs="Arial"/>
                                              <w:color w:val="3C4858"/>
                                              <w:sz w:val="21"/>
                                              <w:szCs w:val="21"/>
                                            </w:rPr>
                                          </w:pPr>
                                          <w:r>
                                            <w:rPr>
                                              <w:rStyle w:val="Strong"/>
                                              <w:rFonts w:ascii="Arial" w:hAnsi="Arial" w:cs="Arial"/>
                                              <w:i/>
                                              <w:iCs/>
                                              <w:color w:val="061354"/>
                                              <w:sz w:val="21"/>
                                              <w:szCs w:val="21"/>
                                            </w:rPr>
                                            <w:t>Please feel free to share this information with other relevant organisations.</w:t>
                                          </w:r>
                                        </w:p>
                                        <w:p w:rsidR="001B5953" w:rsidRDefault="001B5953">
                                          <w:pPr>
                                            <w:spacing w:line="360" w:lineRule="atLeast"/>
                                            <w:jc w:val="both"/>
                                            <w:rPr>
                                              <w:rFonts w:ascii="Arial" w:hAnsi="Arial" w:cs="Arial"/>
                                              <w:color w:val="3C4858"/>
                                              <w:sz w:val="21"/>
                                              <w:szCs w:val="21"/>
                                            </w:rPr>
                                          </w:pPr>
                                          <w:r>
                                            <w:rPr>
                                              <w:rFonts w:ascii="Arial" w:hAnsi="Arial" w:cs="Arial"/>
                                              <w:color w:val="000000"/>
                                              <w:sz w:val="21"/>
                                              <w:szCs w:val="21"/>
                                            </w:rPr>
                                            <w:t> </w:t>
                                          </w:r>
                                        </w:p>
                                        <w:p w:rsidR="001B5953" w:rsidRDefault="001B5953">
                                          <w:pPr>
                                            <w:spacing w:line="360" w:lineRule="atLeast"/>
                                            <w:jc w:val="both"/>
                                            <w:rPr>
                                              <w:rFonts w:ascii="Arial" w:hAnsi="Arial" w:cs="Arial"/>
                                              <w:color w:val="3C4858"/>
                                              <w:sz w:val="21"/>
                                              <w:szCs w:val="21"/>
                                            </w:rPr>
                                          </w:pPr>
                                          <w:r>
                                            <w:rPr>
                                              <w:rFonts w:ascii="Arial" w:hAnsi="Arial" w:cs="Arial"/>
                                              <w:color w:val="000000"/>
                                              <w:sz w:val="21"/>
                                              <w:szCs w:val="21"/>
                                            </w:rPr>
                                            <w:t>For further information and to book a place on the course please contact:</w:t>
                                          </w:r>
                                        </w:p>
                                        <w:p w:rsidR="001B5953" w:rsidRDefault="001B5953">
                                          <w:pPr>
                                            <w:spacing w:line="360" w:lineRule="atLeast"/>
                                            <w:jc w:val="both"/>
                                            <w:rPr>
                                              <w:rFonts w:ascii="Arial" w:hAnsi="Arial" w:cs="Arial"/>
                                              <w:color w:val="3C4858"/>
                                              <w:sz w:val="21"/>
                                              <w:szCs w:val="21"/>
                                            </w:rPr>
                                          </w:pPr>
                                          <w:r>
                                            <w:rPr>
                                              <w:rFonts w:ascii="Arial" w:hAnsi="Arial" w:cs="Arial"/>
                                              <w:color w:val="000000"/>
                                              <w:sz w:val="21"/>
                                              <w:szCs w:val="21"/>
                                            </w:rPr>
                                            <w:t>Nichola MacDougall, NEA NI Training Officer,</w:t>
                                          </w:r>
                                          <w:r>
                                            <w:rPr>
                                              <w:rFonts w:ascii="Arial" w:hAnsi="Arial" w:cs="Arial"/>
                                              <w:color w:val="000000"/>
                                              <w:sz w:val="21"/>
                                              <w:szCs w:val="21"/>
                                            </w:rPr>
                                            <w:br/>
                                          </w:r>
                                          <w:r>
                                            <w:rPr>
                                              <w:rStyle w:val="Strong"/>
                                              <w:rFonts w:ascii="Arial" w:hAnsi="Arial" w:cs="Arial"/>
                                              <w:color w:val="000000"/>
                                              <w:sz w:val="21"/>
                                              <w:szCs w:val="21"/>
                                            </w:rPr>
                                            <w:t>Tel:</w:t>
                                          </w:r>
                                          <w:r>
                                            <w:rPr>
                                              <w:rFonts w:ascii="Arial" w:hAnsi="Arial" w:cs="Arial"/>
                                              <w:color w:val="000000"/>
                                              <w:sz w:val="21"/>
                                              <w:szCs w:val="21"/>
                                            </w:rPr>
                                            <w:t xml:space="preserve"> 028 9023 9909</w:t>
                                          </w:r>
                                          <w:r>
                                            <w:rPr>
                                              <w:rFonts w:ascii="Arial" w:hAnsi="Arial" w:cs="Arial"/>
                                              <w:color w:val="000000"/>
                                              <w:sz w:val="21"/>
                                              <w:szCs w:val="21"/>
                                            </w:rPr>
                                            <w:br/>
                                          </w:r>
                                          <w:r>
                                            <w:rPr>
                                              <w:rStyle w:val="Strong"/>
                                              <w:rFonts w:ascii="Arial" w:hAnsi="Arial" w:cs="Arial"/>
                                              <w:color w:val="000000"/>
                                              <w:sz w:val="21"/>
                                              <w:szCs w:val="21"/>
                                            </w:rPr>
                                            <w:t>E-mail:</w:t>
                                          </w:r>
                                          <w:r>
                                            <w:rPr>
                                              <w:rFonts w:ascii="Arial" w:hAnsi="Arial" w:cs="Arial"/>
                                              <w:color w:val="000000"/>
                                              <w:sz w:val="21"/>
                                              <w:szCs w:val="21"/>
                                            </w:rPr>
                                            <w:t xml:space="preserve"> </w:t>
                                          </w:r>
                                          <w:hyperlink r:id="rId9" w:history="1">
                                            <w:r>
                                              <w:rPr>
                                                <w:rStyle w:val="Hyperlink"/>
                                                <w:rFonts w:ascii="Arial" w:hAnsi="Arial" w:cs="Arial"/>
                                                <w:color w:val="000000"/>
                                                <w:sz w:val="21"/>
                                                <w:szCs w:val="21"/>
                                              </w:rPr>
                                              <w:t>nichola.macdougall@nea.org.uk</w:t>
                                            </w:r>
                                          </w:hyperlink>
                                        </w:p>
                                      </w:tc>
                                    </w:tr>
                                  </w:tbl>
                                  <w:p w:rsidR="001B5953" w:rsidRDefault="001B5953">
                                    <w:pPr>
                                      <w:rPr>
                                        <w:rFonts w:eastAsia="Times New Roman"/>
                                        <w:sz w:val="20"/>
                                        <w:szCs w:val="20"/>
                                      </w:rPr>
                                    </w:pPr>
                                  </w:p>
                                </w:tc>
                              </w:tr>
                            </w:tbl>
                            <w:p w:rsidR="001B5953" w:rsidRDefault="001B5953">
                              <w:pPr>
                                <w:rPr>
                                  <w:rFonts w:eastAsia="Times New Roman"/>
                                  <w:sz w:val="20"/>
                                  <w:szCs w:val="20"/>
                                </w:rPr>
                              </w:pPr>
                            </w:p>
                          </w:tc>
                        </w:tr>
                        <w:tr w:rsidR="001B5953">
                          <w:trPr>
                            <w:trHeight w:val="200"/>
                            <w:jc w:val="center"/>
                          </w:trPr>
                          <w:tc>
                            <w:tcPr>
                              <w:tcW w:w="0" w:type="auto"/>
                              <w:shd w:val="clear" w:color="auto" w:fill="FFFFFF"/>
                              <w:vAlign w:val="center"/>
                              <w:hideMark/>
                            </w:tcPr>
                            <w:p w:rsidR="001B5953" w:rsidRDefault="001B5953">
                              <w:pPr>
                                <w:spacing w:line="300" w:lineRule="atLeast"/>
                                <w:rPr>
                                  <w:sz w:val="2"/>
                                  <w:szCs w:val="2"/>
                                </w:rPr>
                              </w:pPr>
                              <w:r>
                                <w:rPr>
                                  <w:sz w:val="2"/>
                                  <w:szCs w:val="2"/>
                                </w:rPr>
                                <w:lastRenderedPageBreak/>
                                <w:t> </w:t>
                              </w:r>
                            </w:p>
                          </w:tc>
                        </w:tr>
                      </w:tbl>
                      <w:p w:rsidR="001B5953" w:rsidRDefault="001B5953">
                        <w:pPr>
                          <w:jc w:val="center"/>
                          <w:rPr>
                            <w:rFonts w:eastAsia="Times New Roman"/>
                            <w:sz w:val="20"/>
                            <w:szCs w:val="20"/>
                          </w:rPr>
                        </w:pPr>
                      </w:p>
                    </w:tc>
                  </w:tr>
                </w:tbl>
                <w:p w:rsidR="001B5953" w:rsidRDefault="001B5953">
                  <w:pPr>
                    <w:rPr>
                      <w:rFonts w:eastAsia="Times New Roman"/>
                      <w:sz w:val="20"/>
                      <w:szCs w:val="20"/>
                    </w:rPr>
                  </w:pPr>
                </w:p>
              </w:tc>
            </w:tr>
          </w:tbl>
          <w:p w:rsidR="001B5953" w:rsidRDefault="001B5953">
            <w:pPr>
              <w:jc w:val="center"/>
              <w:rPr>
                <w:rFonts w:eastAsia="Times New Roman"/>
                <w:sz w:val="20"/>
                <w:szCs w:val="20"/>
              </w:rPr>
            </w:pPr>
          </w:p>
        </w:tc>
      </w:tr>
    </w:tbl>
    <w:p w:rsidR="00E07174" w:rsidRDefault="001B5953">
      <w:bookmarkStart w:id="0" w:name="_GoBack"/>
      <w:bookmarkEnd w:id="0"/>
    </w:p>
    <w:sectPr w:rsidR="00E07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11DD"/>
    <w:multiLevelType w:val="multilevel"/>
    <w:tmpl w:val="18D4E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AB0F13"/>
    <w:multiLevelType w:val="multilevel"/>
    <w:tmpl w:val="F926A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53"/>
    <w:rsid w:val="001009D0"/>
    <w:rsid w:val="001B5953"/>
    <w:rsid w:val="00435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0BB82-B0EE-433B-98AF-4D31D9D5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5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5953"/>
    <w:rPr>
      <w:color w:val="0000FF"/>
      <w:u w:val="single"/>
    </w:rPr>
  </w:style>
  <w:style w:type="character" w:styleId="Strong">
    <w:name w:val="Strong"/>
    <w:basedOn w:val="DefaultParagraphFont"/>
    <w:uiPriority w:val="22"/>
    <w:qFormat/>
    <w:rsid w:val="001B5953"/>
    <w:rPr>
      <w:b/>
      <w:bCs/>
    </w:rPr>
  </w:style>
  <w:style w:type="character" w:styleId="Emphasis">
    <w:name w:val="Emphasis"/>
    <w:basedOn w:val="DefaultParagraphFont"/>
    <w:uiPriority w:val="20"/>
    <w:qFormat/>
    <w:rsid w:val="001B59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newsletter.nea.org.uk/mk/cl/f/da7X8FjEHKqhcy881VNbHd6pAKDuxzm6Yr0eP_yenF32YHwE-PbeUCiurNMI3pXh9m4zDrMlUohIm_66visffHapQs2yJQx7LawHHrI0kR5yMshu7DqVhAdui-0kQHtzjPmDoOMmVIrh4AcfBbGLKrZP_OFvLvvjMax0xI8ZGT6QXwQTS0UB3tSBCIPxDpXvwZV1hjqT3JnWlGC1S4Bxjs_z_iMkPAlxFlgm0Wpg1kzEHgufj-NV-S97syTIkPleteFW69UwYmdd6WEiuJGD2xKdY78NKB1JCvcIE__ii1iffoWStl75AnzS-aTAG1sBH4S4DwLZtXRqe8zohPPZlS09TPBwwMps6EIw6bnpzA4NH93sbD4j1633JvsNUjH-tpb6SAJup7MeHw2G3HWFpLy-OK-SW16hJKADfdiudOoo0mEMsGdVEcTzjl_pTB4vPCgajeIRYPg7zc6bmroV_J_YYOdglKcDpQ" TargetMode="External"/><Relationship Id="rId3" Type="http://schemas.openxmlformats.org/officeDocument/2006/relationships/settings" Target="settings.xml"/><Relationship Id="rId7" Type="http://schemas.openxmlformats.org/officeDocument/2006/relationships/hyperlink" Target="http://r.newsletter.nea.org.uk/mk/cl/f/KYO4W9Ki5dXtuNFcQazFLAKwBLK9EPRrVt3pOMZxBqB8G1Igdv6D-EdFyCaPuQWzsyoK8_pBcx8LwLM33eNxO719XOsSuGmHKlFHrstqx8heDf_8eMPazsURngzKu7iz1XoTFl2HjZezQYCRrS1aKJKLGEfCd9qDvWZdfdkKyNchccxpReTFIoaPqsL7NdRRctWNRBFomMYq1zpn-KlwYTMK3rNkIBH1y2SvLw3kr5MsqfK4SyGT5xqsiqfHes1Mri9EYJgcOEzyK1r1aoqxvB6ixawcTIVbkuBTqXMso7bbmmMX5mEch34g6CUgOrcFCjtDVaJeNs9QfMKtvnkxTJ8b_JfB42aJrd3WUyIMH9e_T1hTUeathfDz5MGplgud8nIXUh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7F0F1.D6BD654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chola.macdougall@n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Belfast H&amp;SC Trust</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Dover, Joanna</dc:creator>
  <cp:keywords/>
  <dc:description/>
  <cp:lastModifiedBy>Dover, Joanna</cp:lastModifiedBy>
  <cp:revision>1</cp:revision>
  <dcterms:created xsi:type="dcterms:W3CDTF">2021-12-14T13:58:00Z</dcterms:created>
  <dcterms:modified xsi:type="dcterms:W3CDTF">2021-12-14T13:58:00Z</dcterms:modified>
</cp:coreProperties>
</file>